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1242" w14:textId="77777777" w:rsidR="00261427" w:rsidRPr="000A5046" w:rsidRDefault="00CD1A67" w:rsidP="000A5046">
      <w:pPr>
        <w:pStyle w:val="berschrift1"/>
        <w:jc w:val="center"/>
        <w:rPr>
          <w:sz w:val="28"/>
          <w:szCs w:val="28"/>
        </w:rPr>
      </w:pPr>
      <w:bookmarkStart w:id="0" w:name="_Toc446244929"/>
      <w:bookmarkStart w:id="1" w:name="_Toc446245164"/>
      <w:bookmarkStart w:id="2" w:name="_Toc99480689"/>
      <w:r w:rsidRPr="000A5046">
        <w:rPr>
          <w:sz w:val="28"/>
          <w:szCs w:val="28"/>
        </w:rPr>
        <w:t>Anlage 3: Lieferantenrahmenvertrag</w:t>
      </w:r>
      <w:r w:rsidR="00501E84" w:rsidRPr="000A5046">
        <w:rPr>
          <w:sz w:val="28"/>
          <w:szCs w:val="28"/>
        </w:rPr>
        <w:t xml:space="preserve"> Gas</w:t>
      </w:r>
      <w:bookmarkEnd w:id="0"/>
      <w:bookmarkEnd w:id="1"/>
      <w:bookmarkEnd w:id="2"/>
    </w:p>
    <w:p w14:paraId="52716749" w14:textId="77777777"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14:paraId="6394385B" w14:textId="77777777" w:rsidR="00261427" w:rsidRPr="00771B22" w:rsidRDefault="00261427" w:rsidP="00557A30">
      <w:pPr>
        <w:rPr>
          <w:rFonts w:cs="Arial"/>
          <w:sz w:val="22"/>
          <w:szCs w:val="22"/>
        </w:rPr>
      </w:pPr>
    </w:p>
    <w:p w14:paraId="4842D6EC" w14:textId="77777777" w:rsidR="00261427" w:rsidRPr="00771B22" w:rsidRDefault="00261427" w:rsidP="00557A30">
      <w:pPr>
        <w:rPr>
          <w:rFonts w:cs="Arial"/>
          <w:sz w:val="22"/>
          <w:szCs w:val="22"/>
        </w:rPr>
      </w:pPr>
    </w:p>
    <w:p w14:paraId="473BE9BC" w14:textId="77777777" w:rsidR="00261427" w:rsidRPr="00771B22" w:rsidRDefault="00261427" w:rsidP="002D2321">
      <w:pPr>
        <w:jc w:val="center"/>
        <w:rPr>
          <w:rFonts w:cs="Arial"/>
          <w:sz w:val="22"/>
          <w:szCs w:val="22"/>
        </w:rPr>
      </w:pPr>
    </w:p>
    <w:p w14:paraId="6082AE82" w14:textId="77777777" w:rsidR="00DE242E" w:rsidRPr="00771B22" w:rsidRDefault="00DE242E" w:rsidP="002D2321">
      <w:pPr>
        <w:jc w:val="center"/>
        <w:rPr>
          <w:rFonts w:cs="Arial"/>
          <w:sz w:val="22"/>
          <w:szCs w:val="22"/>
        </w:rPr>
      </w:pPr>
    </w:p>
    <w:p w14:paraId="106D8992" w14:textId="77777777" w:rsidR="000E321E" w:rsidRPr="00771B22" w:rsidRDefault="000E321E" w:rsidP="002D2321">
      <w:pPr>
        <w:jc w:val="center"/>
        <w:rPr>
          <w:rFonts w:cs="Arial"/>
          <w:sz w:val="22"/>
          <w:szCs w:val="22"/>
        </w:rPr>
      </w:pPr>
    </w:p>
    <w:p w14:paraId="55435F6F" w14:textId="77777777" w:rsidR="000E321E" w:rsidRPr="00771B22" w:rsidRDefault="000E321E" w:rsidP="002D2321">
      <w:pPr>
        <w:jc w:val="center"/>
        <w:rPr>
          <w:rFonts w:cs="Arial"/>
          <w:sz w:val="22"/>
          <w:szCs w:val="22"/>
        </w:rPr>
      </w:pPr>
    </w:p>
    <w:p w14:paraId="14B10469" w14:textId="77777777" w:rsidR="000E321E" w:rsidRPr="00771B22" w:rsidRDefault="000E321E" w:rsidP="002D2321">
      <w:pPr>
        <w:jc w:val="center"/>
        <w:rPr>
          <w:rFonts w:cs="Arial"/>
          <w:sz w:val="22"/>
          <w:szCs w:val="22"/>
        </w:rPr>
      </w:pPr>
    </w:p>
    <w:p w14:paraId="6602F6E0" w14:textId="77777777" w:rsidR="00261427" w:rsidRPr="00771B22" w:rsidRDefault="00261427" w:rsidP="002D2321">
      <w:pPr>
        <w:jc w:val="center"/>
        <w:rPr>
          <w:rFonts w:cs="Arial"/>
          <w:sz w:val="22"/>
          <w:szCs w:val="22"/>
        </w:rPr>
      </w:pPr>
      <w:r w:rsidRPr="00771B22">
        <w:rPr>
          <w:rFonts w:cs="Arial"/>
          <w:sz w:val="22"/>
          <w:szCs w:val="22"/>
        </w:rPr>
        <w:t>Zwischen</w:t>
      </w:r>
    </w:p>
    <w:p w14:paraId="1AC5DB33" w14:textId="77777777" w:rsidR="00261427" w:rsidRPr="00771B22" w:rsidRDefault="00261427" w:rsidP="002D2321">
      <w:pPr>
        <w:jc w:val="center"/>
        <w:rPr>
          <w:rFonts w:cs="Arial"/>
          <w:sz w:val="22"/>
          <w:szCs w:val="22"/>
        </w:rPr>
      </w:pPr>
    </w:p>
    <w:p w14:paraId="3376F59D" w14:textId="77777777" w:rsidR="000E321E" w:rsidRPr="00771B22" w:rsidRDefault="000E321E" w:rsidP="002D2321">
      <w:pPr>
        <w:jc w:val="center"/>
        <w:rPr>
          <w:rFonts w:cs="Arial"/>
          <w:sz w:val="22"/>
          <w:szCs w:val="22"/>
        </w:rPr>
      </w:pPr>
    </w:p>
    <w:p w14:paraId="75B969D0" w14:textId="05D99B18"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r w:rsidR="00632779">
        <w:rPr>
          <w:rFonts w:cs="Arial"/>
          <w:sz w:val="22"/>
          <w:szCs w:val="22"/>
        </w:rPr>
        <w:t xml:space="preserve">, </w:t>
      </w:r>
      <w:r w:rsidR="00632779" w:rsidRPr="00632779">
        <w:rPr>
          <w:rFonts w:cs="Arial"/>
          <w:sz w:val="22"/>
          <w:szCs w:val="22"/>
        </w:rPr>
        <w:t>Marktpartneridentifikationsnummer (MP-ID)</w:t>
      </w:r>
      <w:r w:rsidR="00261427" w:rsidRPr="00771B22">
        <w:rPr>
          <w:rFonts w:cs="Arial"/>
          <w:sz w:val="22"/>
          <w:szCs w:val="22"/>
        </w:rPr>
        <w:t>)</w:t>
      </w:r>
    </w:p>
    <w:p w14:paraId="651D5256" w14:textId="77777777" w:rsidR="00261427" w:rsidRPr="00771B22" w:rsidRDefault="00261427" w:rsidP="002D2321">
      <w:pPr>
        <w:jc w:val="center"/>
        <w:rPr>
          <w:rFonts w:cs="Arial"/>
          <w:sz w:val="22"/>
          <w:szCs w:val="22"/>
        </w:rPr>
      </w:pPr>
    </w:p>
    <w:p w14:paraId="30EC9E29" w14:textId="77777777" w:rsidR="00261427" w:rsidRPr="00771B22" w:rsidRDefault="00261427" w:rsidP="002D2321">
      <w:pPr>
        <w:jc w:val="center"/>
        <w:rPr>
          <w:rFonts w:cs="Arial"/>
          <w:sz w:val="22"/>
          <w:szCs w:val="22"/>
        </w:rPr>
      </w:pPr>
    </w:p>
    <w:p w14:paraId="007C5A79" w14:textId="77777777" w:rsidR="00261427" w:rsidRPr="00771B22" w:rsidRDefault="00261427" w:rsidP="002D2321">
      <w:pPr>
        <w:jc w:val="center"/>
        <w:rPr>
          <w:rFonts w:cs="Arial"/>
          <w:sz w:val="22"/>
          <w:szCs w:val="22"/>
        </w:rPr>
      </w:pPr>
    </w:p>
    <w:p w14:paraId="3DA783B0" w14:textId="77777777" w:rsidR="00261427" w:rsidRPr="00771B22" w:rsidRDefault="00261427" w:rsidP="002D2321">
      <w:pPr>
        <w:jc w:val="center"/>
        <w:rPr>
          <w:rFonts w:cs="Arial"/>
          <w:sz w:val="22"/>
          <w:szCs w:val="22"/>
        </w:rPr>
      </w:pPr>
      <w:r w:rsidRPr="00771B22">
        <w:rPr>
          <w:rFonts w:cs="Arial"/>
          <w:sz w:val="22"/>
          <w:szCs w:val="22"/>
        </w:rPr>
        <w:t>- nachfolgend „Netzbetreiber“ genannt -</w:t>
      </w:r>
    </w:p>
    <w:p w14:paraId="5E73C576" w14:textId="77777777" w:rsidR="00261427" w:rsidRPr="00771B22" w:rsidRDefault="00261427" w:rsidP="002D2321">
      <w:pPr>
        <w:jc w:val="center"/>
        <w:rPr>
          <w:rFonts w:cs="Arial"/>
          <w:sz w:val="22"/>
          <w:szCs w:val="22"/>
        </w:rPr>
      </w:pPr>
    </w:p>
    <w:p w14:paraId="1A6B32F6" w14:textId="77777777" w:rsidR="000E321E" w:rsidRPr="00771B22" w:rsidRDefault="000E321E" w:rsidP="002D2321">
      <w:pPr>
        <w:jc w:val="center"/>
        <w:rPr>
          <w:rFonts w:cs="Arial"/>
          <w:sz w:val="22"/>
          <w:szCs w:val="22"/>
        </w:rPr>
      </w:pPr>
    </w:p>
    <w:p w14:paraId="1D8EBAD8" w14:textId="77777777" w:rsidR="00261427" w:rsidRPr="00771B22" w:rsidRDefault="00261427" w:rsidP="002D2321">
      <w:pPr>
        <w:jc w:val="center"/>
        <w:rPr>
          <w:rFonts w:cs="Arial"/>
          <w:sz w:val="22"/>
          <w:szCs w:val="22"/>
        </w:rPr>
      </w:pPr>
      <w:r w:rsidRPr="00771B22">
        <w:rPr>
          <w:rFonts w:cs="Arial"/>
          <w:sz w:val="22"/>
          <w:szCs w:val="22"/>
        </w:rPr>
        <w:t>und</w:t>
      </w:r>
    </w:p>
    <w:p w14:paraId="07A2C225" w14:textId="77777777" w:rsidR="000E321E" w:rsidRPr="00771B22" w:rsidRDefault="000E321E" w:rsidP="002D2321">
      <w:pPr>
        <w:jc w:val="center"/>
        <w:rPr>
          <w:rFonts w:cs="Arial"/>
          <w:sz w:val="22"/>
          <w:szCs w:val="22"/>
        </w:rPr>
      </w:pPr>
    </w:p>
    <w:p w14:paraId="09FEB879" w14:textId="77777777" w:rsidR="00261427" w:rsidRPr="00771B22" w:rsidRDefault="00261427" w:rsidP="002D2321">
      <w:pPr>
        <w:jc w:val="center"/>
        <w:rPr>
          <w:rFonts w:cs="Arial"/>
          <w:sz w:val="22"/>
          <w:szCs w:val="22"/>
        </w:rPr>
      </w:pPr>
    </w:p>
    <w:p w14:paraId="0BF7A1D3" w14:textId="131139C3" w:rsidR="00261427" w:rsidRPr="00771B22" w:rsidRDefault="00AA62AF" w:rsidP="002D2321">
      <w:pPr>
        <w:jc w:val="center"/>
        <w:rPr>
          <w:rFonts w:cs="Arial"/>
          <w:sz w:val="22"/>
          <w:szCs w:val="22"/>
        </w:rPr>
      </w:pPr>
      <w:r>
        <w:rPr>
          <w:rFonts w:cs="Arial"/>
          <w:sz w:val="22"/>
          <w:szCs w:val="22"/>
        </w:rPr>
        <w:t>…………………………</w:t>
      </w:r>
      <w:proofErr w:type="gramStart"/>
      <w:r>
        <w:rPr>
          <w:rFonts w:cs="Arial"/>
          <w:sz w:val="22"/>
          <w:szCs w:val="22"/>
        </w:rPr>
        <w:t>…….</w:t>
      </w:r>
      <w:proofErr w:type="gramEnd"/>
      <w:r>
        <w:rPr>
          <w:rFonts w:cs="Arial"/>
          <w:sz w:val="22"/>
          <w:szCs w:val="22"/>
        </w:rPr>
        <w:t>…………………………………………………..</w:t>
      </w:r>
      <w:r>
        <w:rPr>
          <w:rFonts w:cs="Arial"/>
          <w:sz w:val="22"/>
          <w:szCs w:val="22"/>
        </w:rPr>
        <w:br/>
      </w:r>
      <w:r w:rsidR="00261427" w:rsidRPr="00771B22">
        <w:rPr>
          <w:rFonts w:cs="Arial"/>
          <w:sz w:val="22"/>
          <w:szCs w:val="22"/>
        </w:rPr>
        <w:t>(Name, Adresse</w:t>
      </w:r>
      <w:r w:rsidR="00632779">
        <w:rPr>
          <w:rFonts w:cs="Arial"/>
          <w:sz w:val="22"/>
          <w:szCs w:val="22"/>
        </w:rPr>
        <w:t xml:space="preserve">, </w:t>
      </w:r>
      <w:r w:rsidR="00632779" w:rsidRPr="00632779">
        <w:rPr>
          <w:rFonts w:cs="Arial"/>
          <w:sz w:val="22"/>
          <w:szCs w:val="22"/>
        </w:rPr>
        <w:t>Marktpartneridentifikationsnummer (MP-ID)</w:t>
      </w:r>
      <w:r w:rsidR="00261427" w:rsidRPr="00771B22">
        <w:rPr>
          <w:rFonts w:cs="Arial"/>
          <w:sz w:val="22"/>
          <w:szCs w:val="22"/>
        </w:rPr>
        <w:t>)</w:t>
      </w:r>
    </w:p>
    <w:p w14:paraId="3607C10B" w14:textId="77777777" w:rsidR="00261427" w:rsidRDefault="00261427" w:rsidP="002D2321">
      <w:pPr>
        <w:jc w:val="center"/>
        <w:rPr>
          <w:rFonts w:cs="Arial"/>
          <w:sz w:val="22"/>
          <w:szCs w:val="22"/>
        </w:rPr>
      </w:pPr>
    </w:p>
    <w:p w14:paraId="62858EF9" w14:textId="77777777" w:rsidR="00DE242E" w:rsidRPr="00771B22" w:rsidRDefault="00DE242E" w:rsidP="002D2321">
      <w:pPr>
        <w:jc w:val="center"/>
        <w:rPr>
          <w:rFonts w:cs="Arial"/>
          <w:sz w:val="22"/>
          <w:szCs w:val="22"/>
        </w:rPr>
      </w:pPr>
    </w:p>
    <w:p w14:paraId="38CAC757" w14:textId="77777777" w:rsidR="00261427" w:rsidRPr="00771B22" w:rsidRDefault="00261427" w:rsidP="002D2321">
      <w:pPr>
        <w:jc w:val="center"/>
        <w:rPr>
          <w:rFonts w:cs="Arial"/>
          <w:sz w:val="22"/>
          <w:szCs w:val="22"/>
        </w:rPr>
      </w:pPr>
    </w:p>
    <w:p w14:paraId="564E2920" w14:textId="77777777"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14:paraId="0F8C8645" w14:textId="77777777" w:rsidR="00261427" w:rsidRPr="00771B22" w:rsidRDefault="00261427" w:rsidP="002D2321">
      <w:pPr>
        <w:jc w:val="center"/>
        <w:rPr>
          <w:rFonts w:cs="Arial"/>
          <w:sz w:val="22"/>
          <w:szCs w:val="22"/>
        </w:rPr>
      </w:pPr>
    </w:p>
    <w:p w14:paraId="1D07D026" w14:textId="77777777"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14:paraId="4FC8F56E" w14:textId="77777777" w:rsidR="00261427" w:rsidRPr="00771B22" w:rsidRDefault="00261427" w:rsidP="002D2321">
      <w:pPr>
        <w:jc w:val="center"/>
        <w:rPr>
          <w:rFonts w:cs="Arial"/>
          <w:sz w:val="22"/>
          <w:szCs w:val="22"/>
        </w:rPr>
      </w:pPr>
    </w:p>
    <w:p w14:paraId="6B7C5C91" w14:textId="77777777" w:rsidR="00261427" w:rsidRPr="00771B22" w:rsidRDefault="00261427" w:rsidP="00680FE0">
      <w:pPr>
        <w:rPr>
          <w:rFonts w:cs="Arial"/>
          <w:sz w:val="22"/>
          <w:szCs w:val="22"/>
        </w:rPr>
      </w:pPr>
    </w:p>
    <w:p w14:paraId="1CF81E30" w14:textId="77777777" w:rsidR="000E321E" w:rsidRPr="00771B22" w:rsidRDefault="000E321E" w:rsidP="00680FE0">
      <w:pPr>
        <w:rPr>
          <w:rFonts w:cs="Arial"/>
          <w:sz w:val="22"/>
          <w:szCs w:val="22"/>
        </w:rPr>
      </w:pPr>
    </w:p>
    <w:p w14:paraId="75AAE67C" w14:textId="77777777" w:rsidR="000E321E" w:rsidRPr="00771B22" w:rsidRDefault="000E321E" w:rsidP="00680FE0">
      <w:pPr>
        <w:rPr>
          <w:rFonts w:cs="Arial"/>
          <w:sz w:val="22"/>
          <w:szCs w:val="22"/>
        </w:rPr>
      </w:pPr>
    </w:p>
    <w:p w14:paraId="38591517" w14:textId="77777777" w:rsidR="00261427" w:rsidRPr="00771B22" w:rsidRDefault="00261427" w:rsidP="00680FE0">
      <w:pPr>
        <w:rPr>
          <w:rFonts w:cs="Arial"/>
          <w:sz w:val="22"/>
          <w:szCs w:val="22"/>
        </w:rPr>
      </w:pPr>
      <w:r w:rsidRPr="00771B22">
        <w:rPr>
          <w:rFonts w:cs="Arial"/>
          <w:sz w:val="22"/>
          <w:szCs w:val="22"/>
        </w:rPr>
        <w:t xml:space="preserve">wird folgender Vertrag geschlossen. </w:t>
      </w:r>
    </w:p>
    <w:p w14:paraId="4C8AD884" w14:textId="77777777" w:rsidR="00261427" w:rsidRPr="00771B22" w:rsidRDefault="00261427" w:rsidP="00680FE0">
      <w:pPr>
        <w:rPr>
          <w:rFonts w:cs="Arial"/>
          <w:sz w:val="22"/>
          <w:szCs w:val="22"/>
        </w:rPr>
      </w:pPr>
    </w:p>
    <w:p w14:paraId="05A10C89" w14:textId="77777777" w:rsidR="00261427" w:rsidRPr="00771B22" w:rsidRDefault="00261427" w:rsidP="00680FE0">
      <w:pPr>
        <w:rPr>
          <w:rFonts w:cs="Arial"/>
          <w:sz w:val="22"/>
          <w:szCs w:val="22"/>
        </w:rPr>
      </w:pPr>
    </w:p>
    <w:p w14:paraId="0E6A8950" w14:textId="77777777" w:rsidR="00261427" w:rsidRPr="00771B22" w:rsidRDefault="00261427" w:rsidP="00680FE0">
      <w:pPr>
        <w:rPr>
          <w:rFonts w:cs="Arial"/>
          <w:sz w:val="22"/>
          <w:szCs w:val="22"/>
        </w:rPr>
      </w:pPr>
    </w:p>
    <w:p w14:paraId="2822759D" w14:textId="77777777" w:rsidR="000E321E" w:rsidRPr="00771B22" w:rsidRDefault="000E321E">
      <w:pPr>
        <w:rPr>
          <w:rFonts w:cs="Arial"/>
          <w:sz w:val="22"/>
          <w:szCs w:val="22"/>
        </w:rPr>
      </w:pPr>
      <w:r w:rsidRPr="00771B22">
        <w:rPr>
          <w:rFonts w:cs="Arial"/>
          <w:sz w:val="22"/>
          <w:szCs w:val="22"/>
        </w:rPr>
        <w:br w:type="page"/>
      </w:r>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14:paraId="4D06E0AD" w14:textId="77777777"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14:paraId="1BE6221E" w14:textId="77777777" w:rsidR="001A1461" w:rsidRPr="001A1461" w:rsidRDefault="001A1461" w:rsidP="001A1461"/>
        <w:p w14:paraId="659665C9" w14:textId="6AEF68EF" w:rsidR="00453DF1" w:rsidRDefault="00C51800">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99480689" w:history="1">
            <w:r w:rsidR="00453DF1" w:rsidRPr="00BA72BD">
              <w:rPr>
                <w:rStyle w:val="Hyperlink"/>
                <w:noProof/>
              </w:rPr>
              <w:t>Anlage 3: Lieferantenrahmenvertrag Gas</w:t>
            </w:r>
            <w:r w:rsidR="00453DF1">
              <w:rPr>
                <w:noProof/>
                <w:webHidden/>
              </w:rPr>
              <w:tab/>
            </w:r>
            <w:r w:rsidR="00453DF1">
              <w:rPr>
                <w:noProof/>
                <w:webHidden/>
              </w:rPr>
              <w:fldChar w:fldCharType="begin"/>
            </w:r>
            <w:r w:rsidR="00453DF1">
              <w:rPr>
                <w:noProof/>
                <w:webHidden/>
              </w:rPr>
              <w:instrText xml:space="preserve"> PAGEREF _Toc99480689 \h </w:instrText>
            </w:r>
            <w:r w:rsidR="00453DF1">
              <w:rPr>
                <w:noProof/>
                <w:webHidden/>
              </w:rPr>
            </w:r>
            <w:r w:rsidR="00453DF1">
              <w:rPr>
                <w:noProof/>
                <w:webHidden/>
              </w:rPr>
              <w:fldChar w:fldCharType="separate"/>
            </w:r>
            <w:r w:rsidR="00453DF1">
              <w:rPr>
                <w:noProof/>
                <w:webHidden/>
              </w:rPr>
              <w:t>1</w:t>
            </w:r>
            <w:r w:rsidR="00453DF1">
              <w:rPr>
                <w:noProof/>
                <w:webHidden/>
              </w:rPr>
              <w:fldChar w:fldCharType="end"/>
            </w:r>
          </w:hyperlink>
        </w:p>
        <w:p w14:paraId="55CBBAA4" w14:textId="3FDBB2D5"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0" w:history="1">
            <w:r w:rsidRPr="00BA72BD">
              <w:rPr>
                <w:rStyle w:val="Hyperlink"/>
                <w:noProof/>
              </w:rPr>
              <w:t>§ 1 Vertragsgegenstand</w:t>
            </w:r>
            <w:r>
              <w:rPr>
                <w:noProof/>
                <w:webHidden/>
              </w:rPr>
              <w:tab/>
            </w:r>
            <w:r>
              <w:rPr>
                <w:noProof/>
                <w:webHidden/>
              </w:rPr>
              <w:fldChar w:fldCharType="begin"/>
            </w:r>
            <w:r>
              <w:rPr>
                <w:noProof/>
                <w:webHidden/>
              </w:rPr>
              <w:instrText xml:space="preserve"> PAGEREF _Toc99480690 \h </w:instrText>
            </w:r>
            <w:r>
              <w:rPr>
                <w:noProof/>
                <w:webHidden/>
              </w:rPr>
            </w:r>
            <w:r>
              <w:rPr>
                <w:noProof/>
                <w:webHidden/>
              </w:rPr>
              <w:fldChar w:fldCharType="separate"/>
            </w:r>
            <w:r>
              <w:rPr>
                <w:noProof/>
                <w:webHidden/>
              </w:rPr>
              <w:t>3</w:t>
            </w:r>
            <w:r>
              <w:rPr>
                <w:noProof/>
                <w:webHidden/>
              </w:rPr>
              <w:fldChar w:fldCharType="end"/>
            </w:r>
          </w:hyperlink>
        </w:p>
        <w:p w14:paraId="03C411A1" w14:textId="08E16B54"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1" w:history="1">
            <w:r w:rsidRPr="00BA72BD">
              <w:rPr>
                <w:rStyle w:val="Hyperlink"/>
                <w:noProof/>
              </w:rPr>
              <w:t>§ 2 Netzzugang</w:t>
            </w:r>
            <w:r>
              <w:rPr>
                <w:noProof/>
                <w:webHidden/>
              </w:rPr>
              <w:tab/>
            </w:r>
            <w:r>
              <w:rPr>
                <w:noProof/>
                <w:webHidden/>
              </w:rPr>
              <w:fldChar w:fldCharType="begin"/>
            </w:r>
            <w:r>
              <w:rPr>
                <w:noProof/>
                <w:webHidden/>
              </w:rPr>
              <w:instrText xml:space="preserve"> PAGEREF _Toc99480691 \h </w:instrText>
            </w:r>
            <w:r>
              <w:rPr>
                <w:noProof/>
                <w:webHidden/>
              </w:rPr>
            </w:r>
            <w:r>
              <w:rPr>
                <w:noProof/>
                <w:webHidden/>
              </w:rPr>
              <w:fldChar w:fldCharType="separate"/>
            </w:r>
            <w:r>
              <w:rPr>
                <w:noProof/>
                <w:webHidden/>
              </w:rPr>
              <w:t>3</w:t>
            </w:r>
            <w:r>
              <w:rPr>
                <w:noProof/>
                <w:webHidden/>
              </w:rPr>
              <w:fldChar w:fldCharType="end"/>
            </w:r>
          </w:hyperlink>
        </w:p>
        <w:p w14:paraId="13E4FE1F" w14:textId="33F9BEFC"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2" w:history="1">
            <w:r w:rsidRPr="00BA72BD">
              <w:rPr>
                <w:rStyle w:val="Hyperlink"/>
                <w:noProof/>
              </w:rPr>
              <w:t>§ 3 Voraussetzungen der Netznutzung</w:t>
            </w:r>
            <w:r>
              <w:rPr>
                <w:noProof/>
                <w:webHidden/>
              </w:rPr>
              <w:tab/>
            </w:r>
            <w:r>
              <w:rPr>
                <w:noProof/>
                <w:webHidden/>
              </w:rPr>
              <w:fldChar w:fldCharType="begin"/>
            </w:r>
            <w:r>
              <w:rPr>
                <w:noProof/>
                <w:webHidden/>
              </w:rPr>
              <w:instrText xml:space="preserve"> PAGEREF _Toc99480692 \h </w:instrText>
            </w:r>
            <w:r>
              <w:rPr>
                <w:noProof/>
                <w:webHidden/>
              </w:rPr>
            </w:r>
            <w:r>
              <w:rPr>
                <w:noProof/>
                <w:webHidden/>
              </w:rPr>
              <w:fldChar w:fldCharType="separate"/>
            </w:r>
            <w:r>
              <w:rPr>
                <w:noProof/>
                <w:webHidden/>
              </w:rPr>
              <w:t>4</w:t>
            </w:r>
            <w:r>
              <w:rPr>
                <w:noProof/>
                <w:webHidden/>
              </w:rPr>
              <w:fldChar w:fldCharType="end"/>
            </w:r>
          </w:hyperlink>
        </w:p>
        <w:p w14:paraId="52F59A51" w14:textId="6FC6E546"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3" w:history="1">
            <w:r w:rsidRPr="00BA72BD">
              <w:rPr>
                <w:rStyle w:val="Hyperlink"/>
                <w:noProof/>
              </w:rPr>
              <w:t>§ 4 Gasbeschaffenheit</w:t>
            </w:r>
            <w:r>
              <w:rPr>
                <w:noProof/>
                <w:webHidden/>
              </w:rPr>
              <w:tab/>
            </w:r>
            <w:r>
              <w:rPr>
                <w:noProof/>
                <w:webHidden/>
              </w:rPr>
              <w:fldChar w:fldCharType="begin"/>
            </w:r>
            <w:r>
              <w:rPr>
                <w:noProof/>
                <w:webHidden/>
              </w:rPr>
              <w:instrText xml:space="preserve"> PAGEREF _Toc99480693 \h </w:instrText>
            </w:r>
            <w:r>
              <w:rPr>
                <w:noProof/>
                <w:webHidden/>
              </w:rPr>
            </w:r>
            <w:r>
              <w:rPr>
                <w:noProof/>
                <w:webHidden/>
              </w:rPr>
              <w:fldChar w:fldCharType="separate"/>
            </w:r>
            <w:r>
              <w:rPr>
                <w:noProof/>
                <w:webHidden/>
              </w:rPr>
              <w:t>5</w:t>
            </w:r>
            <w:r>
              <w:rPr>
                <w:noProof/>
                <w:webHidden/>
              </w:rPr>
              <w:fldChar w:fldCharType="end"/>
            </w:r>
          </w:hyperlink>
        </w:p>
        <w:p w14:paraId="332DF1F7" w14:textId="760F61E9"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4" w:history="1">
            <w:r w:rsidRPr="00BA72BD">
              <w:rPr>
                <w:rStyle w:val="Hyperlink"/>
                <w:noProof/>
              </w:rPr>
              <w:t>§ 5 Geschäftsprozesse und Datenaustausch zur Abwicklung der Netznutzung</w:t>
            </w:r>
            <w:r>
              <w:rPr>
                <w:noProof/>
                <w:webHidden/>
              </w:rPr>
              <w:tab/>
            </w:r>
            <w:r>
              <w:rPr>
                <w:noProof/>
                <w:webHidden/>
              </w:rPr>
              <w:fldChar w:fldCharType="begin"/>
            </w:r>
            <w:r>
              <w:rPr>
                <w:noProof/>
                <w:webHidden/>
              </w:rPr>
              <w:instrText xml:space="preserve"> PAGEREF _Toc99480694 \h </w:instrText>
            </w:r>
            <w:r>
              <w:rPr>
                <w:noProof/>
                <w:webHidden/>
              </w:rPr>
            </w:r>
            <w:r>
              <w:rPr>
                <w:noProof/>
                <w:webHidden/>
              </w:rPr>
              <w:fldChar w:fldCharType="separate"/>
            </w:r>
            <w:r>
              <w:rPr>
                <w:noProof/>
                <w:webHidden/>
              </w:rPr>
              <w:t>6</w:t>
            </w:r>
            <w:r>
              <w:rPr>
                <w:noProof/>
                <w:webHidden/>
              </w:rPr>
              <w:fldChar w:fldCharType="end"/>
            </w:r>
          </w:hyperlink>
        </w:p>
        <w:p w14:paraId="04A850B9" w14:textId="7B7C38FD"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5" w:history="1">
            <w:r w:rsidRPr="00BA72BD">
              <w:rPr>
                <w:rStyle w:val="Hyperlink"/>
                <w:noProof/>
              </w:rPr>
              <w:t>§ 6 Registrierende Leistungsmessung und Standardlastprofilverfahren</w:t>
            </w:r>
            <w:r>
              <w:rPr>
                <w:noProof/>
                <w:webHidden/>
              </w:rPr>
              <w:tab/>
            </w:r>
            <w:r>
              <w:rPr>
                <w:noProof/>
                <w:webHidden/>
              </w:rPr>
              <w:fldChar w:fldCharType="begin"/>
            </w:r>
            <w:r>
              <w:rPr>
                <w:noProof/>
                <w:webHidden/>
              </w:rPr>
              <w:instrText xml:space="preserve"> PAGEREF _Toc99480695 \h </w:instrText>
            </w:r>
            <w:r>
              <w:rPr>
                <w:noProof/>
                <w:webHidden/>
              </w:rPr>
            </w:r>
            <w:r>
              <w:rPr>
                <w:noProof/>
                <w:webHidden/>
              </w:rPr>
              <w:fldChar w:fldCharType="separate"/>
            </w:r>
            <w:r>
              <w:rPr>
                <w:noProof/>
                <w:webHidden/>
              </w:rPr>
              <w:t>6</w:t>
            </w:r>
            <w:r>
              <w:rPr>
                <w:noProof/>
                <w:webHidden/>
              </w:rPr>
              <w:fldChar w:fldCharType="end"/>
            </w:r>
          </w:hyperlink>
        </w:p>
        <w:p w14:paraId="482D8154" w14:textId="7850E15E"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6" w:history="1">
            <w:r w:rsidRPr="00BA72BD">
              <w:rPr>
                <w:rStyle w:val="Hyperlink"/>
                <w:noProof/>
              </w:rPr>
              <w:t>§ 7 Messstellenbetrieb</w:t>
            </w:r>
            <w:r>
              <w:rPr>
                <w:noProof/>
                <w:webHidden/>
              </w:rPr>
              <w:tab/>
            </w:r>
            <w:r>
              <w:rPr>
                <w:noProof/>
                <w:webHidden/>
              </w:rPr>
              <w:fldChar w:fldCharType="begin"/>
            </w:r>
            <w:r>
              <w:rPr>
                <w:noProof/>
                <w:webHidden/>
              </w:rPr>
              <w:instrText xml:space="preserve"> PAGEREF _Toc99480696 \h </w:instrText>
            </w:r>
            <w:r>
              <w:rPr>
                <w:noProof/>
                <w:webHidden/>
              </w:rPr>
            </w:r>
            <w:r>
              <w:rPr>
                <w:noProof/>
                <w:webHidden/>
              </w:rPr>
              <w:fldChar w:fldCharType="separate"/>
            </w:r>
            <w:r>
              <w:rPr>
                <w:noProof/>
                <w:webHidden/>
              </w:rPr>
              <w:t>7</w:t>
            </w:r>
            <w:r>
              <w:rPr>
                <w:noProof/>
                <w:webHidden/>
              </w:rPr>
              <w:fldChar w:fldCharType="end"/>
            </w:r>
          </w:hyperlink>
        </w:p>
        <w:p w14:paraId="14C74F3B" w14:textId="639BBEDA"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7" w:history="1">
            <w:r w:rsidRPr="00BA72BD">
              <w:rPr>
                <w:rStyle w:val="Hyperlink"/>
                <w:noProof/>
              </w:rPr>
              <w:t>§ 8 Entgelte</w:t>
            </w:r>
            <w:r>
              <w:rPr>
                <w:noProof/>
                <w:webHidden/>
              </w:rPr>
              <w:tab/>
            </w:r>
            <w:r>
              <w:rPr>
                <w:noProof/>
                <w:webHidden/>
              </w:rPr>
              <w:fldChar w:fldCharType="begin"/>
            </w:r>
            <w:r>
              <w:rPr>
                <w:noProof/>
                <w:webHidden/>
              </w:rPr>
              <w:instrText xml:space="preserve"> PAGEREF _Toc99480697 \h </w:instrText>
            </w:r>
            <w:r>
              <w:rPr>
                <w:noProof/>
                <w:webHidden/>
              </w:rPr>
            </w:r>
            <w:r>
              <w:rPr>
                <w:noProof/>
                <w:webHidden/>
              </w:rPr>
              <w:fldChar w:fldCharType="separate"/>
            </w:r>
            <w:r>
              <w:rPr>
                <w:noProof/>
                <w:webHidden/>
              </w:rPr>
              <w:t>10</w:t>
            </w:r>
            <w:r>
              <w:rPr>
                <w:noProof/>
                <w:webHidden/>
              </w:rPr>
              <w:fldChar w:fldCharType="end"/>
            </w:r>
          </w:hyperlink>
        </w:p>
        <w:p w14:paraId="3D374A7F" w14:textId="21870F53"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8" w:history="1">
            <w:r w:rsidRPr="00BA72BD">
              <w:rPr>
                <w:rStyle w:val="Hyperlink"/>
                <w:noProof/>
              </w:rPr>
              <w:t>§ 9 Abrechnung, Zahlung und Verzug</w:t>
            </w:r>
            <w:r>
              <w:rPr>
                <w:noProof/>
                <w:webHidden/>
              </w:rPr>
              <w:tab/>
            </w:r>
            <w:r>
              <w:rPr>
                <w:noProof/>
                <w:webHidden/>
              </w:rPr>
              <w:fldChar w:fldCharType="begin"/>
            </w:r>
            <w:r>
              <w:rPr>
                <w:noProof/>
                <w:webHidden/>
              </w:rPr>
              <w:instrText xml:space="preserve"> PAGEREF _Toc99480698 \h </w:instrText>
            </w:r>
            <w:r>
              <w:rPr>
                <w:noProof/>
                <w:webHidden/>
              </w:rPr>
            </w:r>
            <w:r>
              <w:rPr>
                <w:noProof/>
                <w:webHidden/>
              </w:rPr>
              <w:fldChar w:fldCharType="separate"/>
            </w:r>
            <w:r>
              <w:rPr>
                <w:noProof/>
                <w:webHidden/>
              </w:rPr>
              <w:t>11</w:t>
            </w:r>
            <w:r>
              <w:rPr>
                <w:noProof/>
                <w:webHidden/>
              </w:rPr>
              <w:fldChar w:fldCharType="end"/>
            </w:r>
          </w:hyperlink>
        </w:p>
        <w:p w14:paraId="0D31CF98" w14:textId="0CDA810F"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699" w:history="1">
            <w:r w:rsidRPr="00BA72BD">
              <w:rPr>
                <w:rStyle w:val="Hyperlink"/>
                <w:noProof/>
              </w:rPr>
              <w:t>§ 10 Ausgleich von SLP-Mehr-/ Mindermengen</w:t>
            </w:r>
            <w:r>
              <w:rPr>
                <w:noProof/>
                <w:webHidden/>
              </w:rPr>
              <w:tab/>
            </w:r>
            <w:r>
              <w:rPr>
                <w:noProof/>
                <w:webHidden/>
              </w:rPr>
              <w:fldChar w:fldCharType="begin"/>
            </w:r>
            <w:r>
              <w:rPr>
                <w:noProof/>
                <w:webHidden/>
              </w:rPr>
              <w:instrText xml:space="preserve"> PAGEREF _Toc99480699 \h </w:instrText>
            </w:r>
            <w:r>
              <w:rPr>
                <w:noProof/>
                <w:webHidden/>
              </w:rPr>
            </w:r>
            <w:r>
              <w:rPr>
                <w:noProof/>
                <w:webHidden/>
              </w:rPr>
              <w:fldChar w:fldCharType="separate"/>
            </w:r>
            <w:r>
              <w:rPr>
                <w:noProof/>
                <w:webHidden/>
              </w:rPr>
              <w:t>13</w:t>
            </w:r>
            <w:r>
              <w:rPr>
                <w:noProof/>
                <w:webHidden/>
              </w:rPr>
              <w:fldChar w:fldCharType="end"/>
            </w:r>
          </w:hyperlink>
        </w:p>
        <w:p w14:paraId="4AF5AB72" w14:textId="2C698B95"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0" w:history="1">
            <w:r w:rsidRPr="00BA72BD">
              <w:rPr>
                <w:rStyle w:val="Hyperlink"/>
                <w:noProof/>
              </w:rPr>
              <w:t>§ 11 Störungen und Unterbrechungen der Netznutzung</w:t>
            </w:r>
            <w:r>
              <w:rPr>
                <w:noProof/>
                <w:webHidden/>
              </w:rPr>
              <w:tab/>
            </w:r>
            <w:r>
              <w:rPr>
                <w:noProof/>
                <w:webHidden/>
              </w:rPr>
              <w:fldChar w:fldCharType="begin"/>
            </w:r>
            <w:r>
              <w:rPr>
                <w:noProof/>
                <w:webHidden/>
              </w:rPr>
              <w:instrText xml:space="preserve"> PAGEREF _Toc99480700 \h </w:instrText>
            </w:r>
            <w:r>
              <w:rPr>
                <w:noProof/>
                <w:webHidden/>
              </w:rPr>
            </w:r>
            <w:r>
              <w:rPr>
                <w:noProof/>
                <w:webHidden/>
              </w:rPr>
              <w:fldChar w:fldCharType="separate"/>
            </w:r>
            <w:r>
              <w:rPr>
                <w:noProof/>
                <w:webHidden/>
              </w:rPr>
              <w:t>15</w:t>
            </w:r>
            <w:r>
              <w:rPr>
                <w:noProof/>
                <w:webHidden/>
              </w:rPr>
              <w:fldChar w:fldCharType="end"/>
            </w:r>
          </w:hyperlink>
        </w:p>
        <w:p w14:paraId="4DBF1B37" w14:textId="19B316D8"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1" w:history="1">
            <w:r w:rsidRPr="00BA72BD">
              <w:rPr>
                <w:rStyle w:val="Hyperlink"/>
                <w:noProof/>
              </w:rPr>
              <w:t>§ 12 Vorauszahlung</w:t>
            </w:r>
            <w:r>
              <w:rPr>
                <w:noProof/>
                <w:webHidden/>
              </w:rPr>
              <w:tab/>
            </w:r>
            <w:r>
              <w:rPr>
                <w:noProof/>
                <w:webHidden/>
              </w:rPr>
              <w:fldChar w:fldCharType="begin"/>
            </w:r>
            <w:r>
              <w:rPr>
                <w:noProof/>
                <w:webHidden/>
              </w:rPr>
              <w:instrText xml:space="preserve"> PAGEREF _Toc99480701 \h </w:instrText>
            </w:r>
            <w:r>
              <w:rPr>
                <w:noProof/>
                <w:webHidden/>
              </w:rPr>
            </w:r>
            <w:r>
              <w:rPr>
                <w:noProof/>
                <w:webHidden/>
              </w:rPr>
              <w:fldChar w:fldCharType="separate"/>
            </w:r>
            <w:r>
              <w:rPr>
                <w:noProof/>
                <w:webHidden/>
              </w:rPr>
              <w:t>16</w:t>
            </w:r>
            <w:r>
              <w:rPr>
                <w:noProof/>
                <w:webHidden/>
              </w:rPr>
              <w:fldChar w:fldCharType="end"/>
            </w:r>
          </w:hyperlink>
        </w:p>
        <w:p w14:paraId="3783EEEA" w14:textId="45A5FF8F"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2" w:history="1">
            <w:r w:rsidRPr="00BA72BD">
              <w:rPr>
                <w:rStyle w:val="Hyperlink"/>
                <w:noProof/>
              </w:rPr>
              <w:t>§ 13 Haftung</w:t>
            </w:r>
            <w:r>
              <w:rPr>
                <w:noProof/>
                <w:webHidden/>
              </w:rPr>
              <w:tab/>
            </w:r>
            <w:r>
              <w:rPr>
                <w:noProof/>
                <w:webHidden/>
              </w:rPr>
              <w:fldChar w:fldCharType="begin"/>
            </w:r>
            <w:r>
              <w:rPr>
                <w:noProof/>
                <w:webHidden/>
              </w:rPr>
              <w:instrText xml:space="preserve"> PAGEREF _Toc99480702 \h </w:instrText>
            </w:r>
            <w:r>
              <w:rPr>
                <w:noProof/>
                <w:webHidden/>
              </w:rPr>
            </w:r>
            <w:r>
              <w:rPr>
                <w:noProof/>
                <w:webHidden/>
              </w:rPr>
              <w:fldChar w:fldCharType="separate"/>
            </w:r>
            <w:r>
              <w:rPr>
                <w:noProof/>
                <w:webHidden/>
              </w:rPr>
              <w:t>17</w:t>
            </w:r>
            <w:r>
              <w:rPr>
                <w:noProof/>
                <w:webHidden/>
              </w:rPr>
              <w:fldChar w:fldCharType="end"/>
            </w:r>
          </w:hyperlink>
        </w:p>
        <w:p w14:paraId="5B7149FE" w14:textId="1CA45392"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3" w:history="1">
            <w:r w:rsidRPr="00BA72BD">
              <w:rPr>
                <w:rStyle w:val="Hyperlink"/>
                <w:noProof/>
              </w:rPr>
              <w:t>§ 14 Vertragslaufzeit und Kündigung</w:t>
            </w:r>
            <w:r>
              <w:rPr>
                <w:noProof/>
                <w:webHidden/>
              </w:rPr>
              <w:tab/>
            </w:r>
            <w:r>
              <w:rPr>
                <w:noProof/>
                <w:webHidden/>
              </w:rPr>
              <w:fldChar w:fldCharType="begin"/>
            </w:r>
            <w:r>
              <w:rPr>
                <w:noProof/>
                <w:webHidden/>
              </w:rPr>
              <w:instrText xml:space="preserve"> PAGEREF _Toc99480703 \h </w:instrText>
            </w:r>
            <w:r>
              <w:rPr>
                <w:noProof/>
                <w:webHidden/>
              </w:rPr>
            </w:r>
            <w:r>
              <w:rPr>
                <w:noProof/>
                <w:webHidden/>
              </w:rPr>
              <w:fldChar w:fldCharType="separate"/>
            </w:r>
            <w:r>
              <w:rPr>
                <w:noProof/>
                <w:webHidden/>
              </w:rPr>
              <w:t>18</w:t>
            </w:r>
            <w:r>
              <w:rPr>
                <w:noProof/>
                <w:webHidden/>
              </w:rPr>
              <w:fldChar w:fldCharType="end"/>
            </w:r>
          </w:hyperlink>
        </w:p>
        <w:p w14:paraId="24307DF3" w14:textId="148B352E"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4" w:history="1">
            <w:r w:rsidRPr="00BA72BD">
              <w:rPr>
                <w:rStyle w:val="Hyperlink"/>
                <w:noProof/>
              </w:rPr>
              <w:t>§ 15 Ansprechpartner</w:t>
            </w:r>
            <w:r>
              <w:rPr>
                <w:noProof/>
                <w:webHidden/>
              </w:rPr>
              <w:tab/>
            </w:r>
            <w:r>
              <w:rPr>
                <w:noProof/>
                <w:webHidden/>
              </w:rPr>
              <w:fldChar w:fldCharType="begin"/>
            </w:r>
            <w:r>
              <w:rPr>
                <w:noProof/>
                <w:webHidden/>
              </w:rPr>
              <w:instrText xml:space="preserve"> PAGEREF _Toc99480704 \h </w:instrText>
            </w:r>
            <w:r>
              <w:rPr>
                <w:noProof/>
                <w:webHidden/>
              </w:rPr>
            </w:r>
            <w:r>
              <w:rPr>
                <w:noProof/>
                <w:webHidden/>
              </w:rPr>
              <w:fldChar w:fldCharType="separate"/>
            </w:r>
            <w:r>
              <w:rPr>
                <w:noProof/>
                <w:webHidden/>
              </w:rPr>
              <w:t>19</w:t>
            </w:r>
            <w:r>
              <w:rPr>
                <w:noProof/>
                <w:webHidden/>
              </w:rPr>
              <w:fldChar w:fldCharType="end"/>
            </w:r>
          </w:hyperlink>
        </w:p>
        <w:p w14:paraId="735CA399" w14:textId="0BCEF7DB"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5" w:history="1">
            <w:r w:rsidRPr="00BA72BD">
              <w:rPr>
                <w:rStyle w:val="Hyperlink"/>
                <w:noProof/>
              </w:rPr>
              <w:t>§ 16 Datenaustausch und Vertraulichkeit</w:t>
            </w:r>
            <w:r>
              <w:rPr>
                <w:noProof/>
                <w:webHidden/>
              </w:rPr>
              <w:tab/>
            </w:r>
            <w:r>
              <w:rPr>
                <w:noProof/>
                <w:webHidden/>
              </w:rPr>
              <w:fldChar w:fldCharType="begin"/>
            </w:r>
            <w:r>
              <w:rPr>
                <w:noProof/>
                <w:webHidden/>
              </w:rPr>
              <w:instrText xml:space="preserve"> PAGEREF _Toc99480705 \h </w:instrText>
            </w:r>
            <w:r>
              <w:rPr>
                <w:noProof/>
                <w:webHidden/>
              </w:rPr>
            </w:r>
            <w:r>
              <w:rPr>
                <w:noProof/>
                <w:webHidden/>
              </w:rPr>
              <w:fldChar w:fldCharType="separate"/>
            </w:r>
            <w:r>
              <w:rPr>
                <w:noProof/>
                <w:webHidden/>
              </w:rPr>
              <w:t>19</w:t>
            </w:r>
            <w:r>
              <w:rPr>
                <w:noProof/>
                <w:webHidden/>
              </w:rPr>
              <w:fldChar w:fldCharType="end"/>
            </w:r>
          </w:hyperlink>
        </w:p>
        <w:p w14:paraId="43FD19FF" w14:textId="6940CEED"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6" w:history="1">
            <w:r w:rsidRPr="00BA72BD">
              <w:rPr>
                <w:rStyle w:val="Hyperlink"/>
                <w:noProof/>
              </w:rPr>
              <w:t>§ 17 Vollmacht</w:t>
            </w:r>
            <w:r>
              <w:rPr>
                <w:noProof/>
                <w:webHidden/>
              </w:rPr>
              <w:tab/>
            </w:r>
            <w:r>
              <w:rPr>
                <w:noProof/>
                <w:webHidden/>
              </w:rPr>
              <w:fldChar w:fldCharType="begin"/>
            </w:r>
            <w:r>
              <w:rPr>
                <w:noProof/>
                <w:webHidden/>
              </w:rPr>
              <w:instrText xml:space="preserve"> PAGEREF _Toc99480706 \h </w:instrText>
            </w:r>
            <w:r>
              <w:rPr>
                <w:noProof/>
                <w:webHidden/>
              </w:rPr>
            </w:r>
            <w:r>
              <w:rPr>
                <w:noProof/>
                <w:webHidden/>
              </w:rPr>
              <w:fldChar w:fldCharType="separate"/>
            </w:r>
            <w:r>
              <w:rPr>
                <w:noProof/>
                <w:webHidden/>
              </w:rPr>
              <w:t>20</w:t>
            </w:r>
            <w:r>
              <w:rPr>
                <w:noProof/>
                <w:webHidden/>
              </w:rPr>
              <w:fldChar w:fldCharType="end"/>
            </w:r>
          </w:hyperlink>
        </w:p>
        <w:p w14:paraId="5FDB1763" w14:textId="6E68D02D"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7" w:history="1">
            <w:r w:rsidRPr="00BA72BD">
              <w:rPr>
                <w:rStyle w:val="Hyperlink"/>
                <w:noProof/>
              </w:rPr>
              <w:t>§ 18 Übergangs- und Schlussbestimmungen</w:t>
            </w:r>
            <w:r>
              <w:rPr>
                <w:noProof/>
                <w:webHidden/>
              </w:rPr>
              <w:tab/>
            </w:r>
            <w:r>
              <w:rPr>
                <w:noProof/>
                <w:webHidden/>
              </w:rPr>
              <w:fldChar w:fldCharType="begin"/>
            </w:r>
            <w:r>
              <w:rPr>
                <w:noProof/>
                <w:webHidden/>
              </w:rPr>
              <w:instrText xml:space="preserve"> PAGEREF _Toc99480707 \h </w:instrText>
            </w:r>
            <w:r>
              <w:rPr>
                <w:noProof/>
                <w:webHidden/>
              </w:rPr>
            </w:r>
            <w:r>
              <w:rPr>
                <w:noProof/>
                <w:webHidden/>
              </w:rPr>
              <w:fldChar w:fldCharType="separate"/>
            </w:r>
            <w:r>
              <w:rPr>
                <w:noProof/>
                <w:webHidden/>
              </w:rPr>
              <w:t>21</w:t>
            </w:r>
            <w:r>
              <w:rPr>
                <w:noProof/>
                <w:webHidden/>
              </w:rPr>
              <w:fldChar w:fldCharType="end"/>
            </w:r>
          </w:hyperlink>
        </w:p>
        <w:p w14:paraId="731D234D" w14:textId="12C56B61"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8" w:history="1">
            <w:r w:rsidRPr="00BA72BD">
              <w:rPr>
                <w:rStyle w:val="Hyperlink"/>
                <w:noProof/>
              </w:rPr>
              <w:t>§ 19 Anlagen</w:t>
            </w:r>
            <w:r>
              <w:rPr>
                <w:noProof/>
                <w:webHidden/>
              </w:rPr>
              <w:tab/>
            </w:r>
            <w:r>
              <w:rPr>
                <w:noProof/>
                <w:webHidden/>
              </w:rPr>
              <w:fldChar w:fldCharType="begin"/>
            </w:r>
            <w:r>
              <w:rPr>
                <w:noProof/>
                <w:webHidden/>
              </w:rPr>
              <w:instrText xml:space="preserve"> PAGEREF _Toc99480708 \h </w:instrText>
            </w:r>
            <w:r>
              <w:rPr>
                <w:noProof/>
                <w:webHidden/>
              </w:rPr>
            </w:r>
            <w:r>
              <w:rPr>
                <w:noProof/>
                <w:webHidden/>
              </w:rPr>
              <w:fldChar w:fldCharType="separate"/>
            </w:r>
            <w:r>
              <w:rPr>
                <w:noProof/>
                <w:webHidden/>
              </w:rPr>
              <w:t>22</w:t>
            </w:r>
            <w:r>
              <w:rPr>
                <w:noProof/>
                <w:webHidden/>
              </w:rPr>
              <w:fldChar w:fldCharType="end"/>
            </w:r>
          </w:hyperlink>
        </w:p>
        <w:p w14:paraId="3FE04838" w14:textId="49658CDA"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09" w:history="1">
            <w:r w:rsidRPr="00BA72BD">
              <w:rPr>
                <w:rStyle w:val="Hyperlink"/>
                <w:noProof/>
              </w:rPr>
              <w:t>Anlage 1: Preisblätter für den Netzzugang</w:t>
            </w:r>
            <w:r>
              <w:rPr>
                <w:noProof/>
                <w:webHidden/>
              </w:rPr>
              <w:tab/>
            </w:r>
            <w:r>
              <w:rPr>
                <w:noProof/>
                <w:webHidden/>
              </w:rPr>
              <w:fldChar w:fldCharType="begin"/>
            </w:r>
            <w:r>
              <w:rPr>
                <w:noProof/>
                <w:webHidden/>
              </w:rPr>
              <w:instrText xml:space="preserve"> PAGEREF _Toc99480709 \h </w:instrText>
            </w:r>
            <w:r>
              <w:rPr>
                <w:noProof/>
                <w:webHidden/>
              </w:rPr>
            </w:r>
            <w:r>
              <w:rPr>
                <w:noProof/>
                <w:webHidden/>
              </w:rPr>
              <w:fldChar w:fldCharType="separate"/>
            </w:r>
            <w:r>
              <w:rPr>
                <w:noProof/>
                <w:webHidden/>
              </w:rPr>
              <w:t>23</w:t>
            </w:r>
            <w:r>
              <w:rPr>
                <w:noProof/>
                <w:webHidden/>
              </w:rPr>
              <w:fldChar w:fldCharType="end"/>
            </w:r>
          </w:hyperlink>
        </w:p>
        <w:p w14:paraId="1A3F60F1" w14:textId="3CB4A7EB"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0" w:history="1">
            <w:r w:rsidRPr="00BA72BD">
              <w:rPr>
                <w:rStyle w:val="Hyperlink"/>
                <w:noProof/>
              </w:rPr>
              <w:t>Anlage 2: Kontaktdatenblatt Transportkunde/Netzbetreiber</w:t>
            </w:r>
            <w:r>
              <w:rPr>
                <w:noProof/>
                <w:webHidden/>
              </w:rPr>
              <w:tab/>
            </w:r>
            <w:r>
              <w:rPr>
                <w:noProof/>
                <w:webHidden/>
              </w:rPr>
              <w:fldChar w:fldCharType="begin"/>
            </w:r>
            <w:r>
              <w:rPr>
                <w:noProof/>
                <w:webHidden/>
              </w:rPr>
              <w:instrText xml:space="preserve"> PAGEREF _Toc99480710 \h </w:instrText>
            </w:r>
            <w:r>
              <w:rPr>
                <w:noProof/>
                <w:webHidden/>
              </w:rPr>
            </w:r>
            <w:r>
              <w:rPr>
                <w:noProof/>
                <w:webHidden/>
              </w:rPr>
              <w:fldChar w:fldCharType="separate"/>
            </w:r>
            <w:r>
              <w:rPr>
                <w:noProof/>
                <w:webHidden/>
              </w:rPr>
              <w:t>23</w:t>
            </w:r>
            <w:r>
              <w:rPr>
                <w:noProof/>
                <w:webHidden/>
              </w:rPr>
              <w:fldChar w:fldCharType="end"/>
            </w:r>
          </w:hyperlink>
        </w:p>
        <w:p w14:paraId="0C76B3CD" w14:textId="59CF4E94"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1" w:history="1">
            <w:r w:rsidRPr="00BA72BD">
              <w:rPr>
                <w:rStyle w:val="Hyperlink"/>
                <w:noProof/>
              </w:rPr>
              <w:t>Anlage 3: Vereinbarung über elektronischen Datenaustausch (EDI)</w:t>
            </w:r>
            <w:r>
              <w:rPr>
                <w:noProof/>
                <w:webHidden/>
              </w:rPr>
              <w:tab/>
            </w:r>
            <w:r>
              <w:rPr>
                <w:noProof/>
                <w:webHidden/>
              </w:rPr>
              <w:fldChar w:fldCharType="begin"/>
            </w:r>
            <w:r>
              <w:rPr>
                <w:noProof/>
                <w:webHidden/>
              </w:rPr>
              <w:instrText xml:space="preserve"> PAGEREF _Toc99480711 \h </w:instrText>
            </w:r>
            <w:r>
              <w:rPr>
                <w:noProof/>
                <w:webHidden/>
              </w:rPr>
            </w:r>
            <w:r>
              <w:rPr>
                <w:noProof/>
                <w:webHidden/>
              </w:rPr>
              <w:fldChar w:fldCharType="separate"/>
            </w:r>
            <w:r>
              <w:rPr>
                <w:noProof/>
                <w:webHidden/>
              </w:rPr>
              <w:t>26</w:t>
            </w:r>
            <w:r>
              <w:rPr>
                <w:noProof/>
                <w:webHidden/>
              </w:rPr>
              <w:fldChar w:fldCharType="end"/>
            </w:r>
          </w:hyperlink>
        </w:p>
        <w:p w14:paraId="40DC866E" w14:textId="5593FC68"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2" w:history="1">
            <w:r w:rsidRPr="00BA72BD">
              <w:rPr>
                <w:rStyle w:val="Hyperlink"/>
                <w:noProof/>
              </w:rPr>
              <w:t>Anlage 4: Ergänzende Geschäftsbedingungen</w:t>
            </w:r>
            <w:r>
              <w:rPr>
                <w:noProof/>
                <w:webHidden/>
              </w:rPr>
              <w:tab/>
            </w:r>
            <w:r>
              <w:rPr>
                <w:noProof/>
                <w:webHidden/>
              </w:rPr>
              <w:fldChar w:fldCharType="begin"/>
            </w:r>
            <w:r>
              <w:rPr>
                <w:noProof/>
                <w:webHidden/>
              </w:rPr>
              <w:instrText xml:space="preserve"> PAGEREF _Toc99480712 \h </w:instrText>
            </w:r>
            <w:r>
              <w:rPr>
                <w:noProof/>
                <w:webHidden/>
              </w:rPr>
            </w:r>
            <w:r>
              <w:rPr>
                <w:noProof/>
                <w:webHidden/>
              </w:rPr>
              <w:fldChar w:fldCharType="separate"/>
            </w:r>
            <w:r>
              <w:rPr>
                <w:noProof/>
                <w:webHidden/>
              </w:rPr>
              <w:t>29</w:t>
            </w:r>
            <w:r>
              <w:rPr>
                <w:noProof/>
                <w:webHidden/>
              </w:rPr>
              <w:fldChar w:fldCharType="end"/>
            </w:r>
          </w:hyperlink>
        </w:p>
        <w:p w14:paraId="671E0453" w14:textId="1A44CC72"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3" w:history="1">
            <w:r w:rsidRPr="00BA72BD">
              <w:rPr>
                <w:rStyle w:val="Hyperlink"/>
                <w:noProof/>
              </w:rPr>
              <w:t>Anlage 5: Standardlastprofilverfahren</w:t>
            </w:r>
            <w:r>
              <w:rPr>
                <w:noProof/>
                <w:webHidden/>
              </w:rPr>
              <w:tab/>
            </w:r>
            <w:r>
              <w:rPr>
                <w:noProof/>
                <w:webHidden/>
              </w:rPr>
              <w:fldChar w:fldCharType="begin"/>
            </w:r>
            <w:r>
              <w:rPr>
                <w:noProof/>
                <w:webHidden/>
              </w:rPr>
              <w:instrText xml:space="preserve"> PAGEREF _Toc99480713 \h </w:instrText>
            </w:r>
            <w:r>
              <w:rPr>
                <w:noProof/>
                <w:webHidden/>
              </w:rPr>
            </w:r>
            <w:r>
              <w:rPr>
                <w:noProof/>
                <w:webHidden/>
              </w:rPr>
              <w:fldChar w:fldCharType="separate"/>
            </w:r>
            <w:r>
              <w:rPr>
                <w:noProof/>
                <w:webHidden/>
              </w:rPr>
              <w:t>29</w:t>
            </w:r>
            <w:r>
              <w:rPr>
                <w:noProof/>
                <w:webHidden/>
              </w:rPr>
              <w:fldChar w:fldCharType="end"/>
            </w:r>
          </w:hyperlink>
        </w:p>
        <w:p w14:paraId="0598C03E" w14:textId="7805426D"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4" w:history="1">
            <w:r w:rsidRPr="00BA72BD">
              <w:rPr>
                <w:rStyle w:val="Hyperlink"/>
                <w:noProof/>
              </w:rPr>
              <w:t>Anlage 6: § 18 NDAV</w:t>
            </w:r>
            <w:r>
              <w:rPr>
                <w:noProof/>
                <w:webHidden/>
              </w:rPr>
              <w:tab/>
            </w:r>
            <w:r>
              <w:rPr>
                <w:noProof/>
                <w:webHidden/>
              </w:rPr>
              <w:fldChar w:fldCharType="begin"/>
            </w:r>
            <w:r>
              <w:rPr>
                <w:noProof/>
                <w:webHidden/>
              </w:rPr>
              <w:instrText xml:space="preserve"> PAGEREF _Toc99480714 \h </w:instrText>
            </w:r>
            <w:r>
              <w:rPr>
                <w:noProof/>
                <w:webHidden/>
              </w:rPr>
            </w:r>
            <w:r>
              <w:rPr>
                <w:noProof/>
                <w:webHidden/>
              </w:rPr>
              <w:fldChar w:fldCharType="separate"/>
            </w:r>
            <w:r>
              <w:rPr>
                <w:noProof/>
                <w:webHidden/>
              </w:rPr>
              <w:t>30</w:t>
            </w:r>
            <w:r>
              <w:rPr>
                <w:noProof/>
                <w:webHidden/>
              </w:rPr>
              <w:fldChar w:fldCharType="end"/>
            </w:r>
          </w:hyperlink>
        </w:p>
        <w:p w14:paraId="5013C711" w14:textId="5947CDFC" w:rsidR="00453DF1" w:rsidRDefault="00453DF1">
          <w:pPr>
            <w:pStyle w:val="Verzeichnis3"/>
            <w:tabs>
              <w:tab w:val="right" w:leader="dot" w:pos="9062"/>
            </w:tabs>
            <w:rPr>
              <w:rFonts w:asciiTheme="minorHAnsi" w:eastAsiaTheme="minorEastAsia" w:hAnsiTheme="minorHAnsi" w:cstheme="minorBidi"/>
              <w:noProof/>
              <w:sz w:val="22"/>
              <w:szCs w:val="22"/>
            </w:rPr>
          </w:pPr>
          <w:hyperlink w:anchor="_Toc99480715" w:history="1">
            <w:r w:rsidRPr="00BA72BD">
              <w:rPr>
                <w:rStyle w:val="Hyperlink"/>
                <w:noProof/>
              </w:rPr>
              <w:t>Anlage 7: Begriffsbestimmungen</w:t>
            </w:r>
            <w:r>
              <w:rPr>
                <w:noProof/>
                <w:webHidden/>
              </w:rPr>
              <w:tab/>
            </w:r>
            <w:r>
              <w:rPr>
                <w:noProof/>
                <w:webHidden/>
              </w:rPr>
              <w:fldChar w:fldCharType="begin"/>
            </w:r>
            <w:r>
              <w:rPr>
                <w:noProof/>
                <w:webHidden/>
              </w:rPr>
              <w:instrText xml:space="preserve"> PAGEREF _Toc99480715 \h </w:instrText>
            </w:r>
            <w:r>
              <w:rPr>
                <w:noProof/>
                <w:webHidden/>
              </w:rPr>
            </w:r>
            <w:r>
              <w:rPr>
                <w:noProof/>
                <w:webHidden/>
              </w:rPr>
              <w:fldChar w:fldCharType="separate"/>
            </w:r>
            <w:r>
              <w:rPr>
                <w:noProof/>
                <w:webHidden/>
              </w:rPr>
              <w:t>30</w:t>
            </w:r>
            <w:r>
              <w:rPr>
                <w:noProof/>
                <w:webHidden/>
              </w:rPr>
              <w:fldChar w:fldCharType="end"/>
            </w:r>
          </w:hyperlink>
        </w:p>
        <w:p w14:paraId="6E23C192" w14:textId="21C8A807" w:rsidR="006B29D0" w:rsidRDefault="00C51800" w:rsidP="006B29D0">
          <w:pPr>
            <w:pStyle w:val="Verzeichnis3"/>
            <w:tabs>
              <w:tab w:val="right" w:leader="dot" w:pos="9062"/>
            </w:tabs>
          </w:pPr>
          <w:r w:rsidRPr="007251AB">
            <w:rPr>
              <w:rFonts w:eastAsiaTheme="majorEastAsia" w:cs="Arial"/>
              <w:b/>
              <w:bCs/>
              <w:sz w:val="22"/>
              <w:szCs w:val="28"/>
            </w:rPr>
            <w:fldChar w:fldCharType="end"/>
          </w:r>
        </w:p>
      </w:sdtContent>
    </w:sdt>
    <w:p w14:paraId="6CC5EFED" w14:textId="77777777" w:rsidR="00771B22" w:rsidRPr="00EE308E" w:rsidRDefault="006B29D0" w:rsidP="00EE308E">
      <w:pPr>
        <w:rPr>
          <w:rFonts w:cs="Arial"/>
          <w:sz w:val="22"/>
          <w:szCs w:val="22"/>
        </w:rPr>
      </w:pPr>
      <w:r>
        <w:rPr>
          <w:rFonts w:cs="Arial"/>
          <w:sz w:val="22"/>
          <w:szCs w:val="22"/>
        </w:rPr>
        <w:br w:type="page"/>
      </w:r>
    </w:p>
    <w:p w14:paraId="00925AE7" w14:textId="77777777" w:rsidR="00261427" w:rsidRPr="00AD6AE2" w:rsidRDefault="007C583A" w:rsidP="00AD6AE2">
      <w:pPr>
        <w:pStyle w:val="berschrift3"/>
        <w:rPr>
          <w:sz w:val="22"/>
          <w:szCs w:val="22"/>
        </w:rPr>
      </w:pPr>
      <w:bookmarkStart w:id="3" w:name="_Toc446244930"/>
      <w:bookmarkStart w:id="4" w:name="_Toc99480690"/>
      <w:r w:rsidRPr="00AD6AE2">
        <w:rPr>
          <w:sz w:val="22"/>
          <w:szCs w:val="22"/>
        </w:rPr>
        <w:lastRenderedPageBreak/>
        <w:t xml:space="preserve">§ 1 </w:t>
      </w:r>
      <w:r w:rsidR="00261427" w:rsidRPr="00AD6AE2">
        <w:rPr>
          <w:sz w:val="22"/>
          <w:szCs w:val="22"/>
        </w:rPr>
        <w:t>Vertragsgegenstand</w:t>
      </w:r>
      <w:bookmarkEnd w:id="3"/>
      <w:bookmarkEnd w:id="4"/>
    </w:p>
    <w:p w14:paraId="09B5F084" w14:textId="65C68E17"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r w:rsidR="007B6739">
        <w:rPr>
          <w:rFonts w:cs="Arial"/>
          <w:sz w:val="22"/>
          <w:szCs w:val="22"/>
        </w:rPr>
        <w:t>Für den Vertragsabschluss ist die Textform (z.B. E-Mail) ausreichend.</w:t>
      </w:r>
    </w:p>
    <w:p w14:paraId="23D8ABF5" w14:textId="41A6C6FD"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w:t>
      </w:r>
      <w:r w:rsidR="00814246">
        <w:rPr>
          <w:rFonts w:cs="Arial"/>
          <w:sz w:val="22"/>
          <w:szCs w:val="22"/>
        </w:rPr>
        <w:t>E</w:t>
      </w:r>
      <w:r w:rsidRPr="00FC49F6">
        <w:rPr>
          <w:rFonts w:cs="Arial"/>
          <w:sz w:val="22"/>
          <w:szCs w:val="22"/>
        </w:rPr>
        <w:t xml:space="preserv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xml:space="preserve">). Im Falle von Abweichungen und/oder Widersprüchen zwischen den Bestimmungen des Lieferantenrahmenvertrages und den </w:t>
      </w:r>
      <w:r w:rsidR="00814246">
        <w:rPr>
          <w:rFonts w:cs="Arial"/>
          <w:sz w:val="22"/>
          <w:szCs w:val="22"/>
        </w:rPr>
        <w:t>E</w:t>
      </w:r>
      <w:r w:rsidRPr="00FC49F6">
        <w:rPr>
          <w:rFonts w:cs="Arial"/>
          <w:sz w:val="22"/>
          <w:szCs w:val="22"/>
        </w:rPr>
        <w:t xml:space="preserve">rgänzenden Geschäftsbedingungen des Netzbetreibers haben die Bestimmungen dieses Lieferantenrahmenvertrages Vorrang vor den </w:t>
      </w:r>
      <w:r w:rsidR="006E21BC">
        <w:rPr>
          <w:rFonts w:cs="Arial"/>
          <w:sz w:val="22"/>
          <w:szCs w:val="22"/>
        </w:rPr>
        <w:t>E</w:t>
      </w:r>
      <w:r w:rsidRPr="00FC49F6">
        <w:rPr>
          <w:rFonts w:cs="Arial"/>
          <w:sz w:val="22"/>
          <w:szCs w:val="22"/>
        </w:rPr>
        <w:t>rgänzenden Geschäftsbedingungen</w:t>
      </w:r>
      <w:r w:rsidR="00E629B3">
        <w:rPr>
          <w:rFonts w:cs="Arial"/>
          <w:sz w:val="22"/>
          <w:szCs w:val="22"/>
        </w:rPr>
        <w:t>.</w:t>
      </w:r>
    </w:p>
    <w:p w14:paraId="4A49973B" w14:textId="77777777"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14:paraId="043B7DA1" w14:textId="251C0108"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w:t>
      </w:r>
    </w:p>
    <w:p w14:paraId="794F3458" w14:textId="77777777"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14:paraId="6E981046" w14:textId="77777777"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14:paraId="5AB53474" w14:textId="77777777"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14:paraId="74AA3D0D" w14:textId="3E606327"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w:t>
      </w:r>
      <w:r w:rsidR="006E21BC">
        <w:rPr>
          <w:rFonts w:cs="Arial"/>
          <w:sz w:val="22"/>
          <w:szCs w:val="22"/>
        </w:rPr>
        <w:t>E</w:t>
      </w:r>
      <w:r w:rsidRPr="00D138C0">
        <w:rPr>
          <w:rFonts w:cs="Arial"/>
          <w:sz w:val="22"/>
          <w:szCs w:val="22"/>
        </w:rPr>
        <w:t>rgänzende Geschäftsbedingungen treffen, soweit diese aufgrund der Besonderheiten des geschlossenen Verteilernetzes erforderlich sind.</w:t>
      </w:r>
    </w:p>
    <w:p w14:paraId="41F4FFAD" w14:textId="77777777" w:rsidR="00261427" w:rsidRPr="00010243" w:rsidRDefault="00261427" w:rsidP="005B0047">
      <w:pPr>
        <w:pStyle w:val="berschrift3"/>
        <w:rPr>
          <w:sz w:val="22"/>
          <w:szCs w:val="22"/>
        </w:rPr>
      </w:pPr>
      <w:bookmarkStart w:id="5" w:name="_Toc446244931"/>
      <w:bookmarkStart w:id="6" w:name="_Toc99480691"/>
      <w:r w:rsidRPr="007B1770">
        <w:rPr>
          <w:sz w:val="22"/>
          <w:szCs w:val="22"/>
        </w:rPr>
        <w:t>§ 2 Netzzugang</w:t>
      </w:r>
      <w:bookmarkEnd w:id="5"/>
      <w:bookmarkEnd w:id="6"/>
      <w:r w:rsidR="000377AD" w:rsidRPr="007B1770">
        <w:rPr>
          <w:sz w:val="22"/>
          <w:szCs w:val="22"/>
        </w:rPr>
        <w:t xml:space="preserve"> </w:t>
      </w:r>
    </w:p>
    <w:p w14:paraId="6F0175AC" w14:textId="77777777"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14:paraId="260C41EB" w14:textId="77777777"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14:paraId="3F49A6B8" w14:textId="77777777" w:rsidR="009325E1" w:rsidRDefault="00261427" w:rsidP="00DB51D8">
      <w:pPr>
        <w:numPr>
          <w:ilvl w:val="0"/>
          <w:numId w:val="12"/>
        </w:numPr>
        <w:spacing w:before="120" w:line="240" w:lineRule="atLeast"/>
        <w:jc w:val="both"/>
        <w:rPr>
          <w:sz w:val="22"/>
          <w:szCs w:val="22"/>
        </w:rPr>
      </w:pPr>
      <w:r w:rsidRPr="00C45BAB">
        <w:rPr>
          <w:rFonts w:cs="Arial"/>
          <w:sz w:val="22"/>
          <w:szCs w:val="22"/>
        </w:rPr>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ll-inclusive-Vertrag“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w:t>
      </w:r>
      <w:r w:rsidR="009E216F" w:rsidRPr="009E216F">
        <w:rPr>
          <w:sz w:val="22"/>
          <w:szCs w:val="22"/>
        </w:rPr>
        <w:lastRenderedPageBreak/>
        <w:t xml:space="preserve">Letztverbraucher ist </w:t>
      </w:r>
      <w:r w:rsidR="00474352">
        <w:rPr>
          <w:sz w:val="22"/>
          <w:szCs w:val="22"/>
        </w:rPr>
        <w:t>gemäß de</w:t>
      </w:r>
      <w:r w:rsidR="005C7AC2">
        <w:rPr>
          <w:sz w:val="22"/>
          <w:szCs w:val="22"/>
        </w:rPr>
        <w:t>r</w:t>
      </w:r>
      <w:r w:rsidR="00260225">
        <w:rPr>
          <w:sz w:val="22"/>
          <w:szCs w:val="22"/>
        </w:rPr>
        <w:t xml:space="preserve"> in</w:t>
      </w:r>
      <w:r w:rsidR="00474352">
        <w:rPr>
          <w:sz w:val="22"/>
          <w:szCs w:val="22"/>
        </w:rPr>
        <w:t xml:space="preserve"> § 5 dieses Vertrages aufgeführten re</w:t>
      </w:r>
      <w:r w:rsidR="000363FF">
        <w:rPr>
          <w:sz w:val="22"/>
          <w:szCs w:val="22"/>
        </w:rPr>
        <w:t>gulierungsbehördlichen Vorgaben</w:t>
      </w:r>
      <w:r w:rsidR="009E216F" w:rsidRPr="009E216F">
        <w:rPr>
          <w:sz w:val="22"/>
          <w:szCs w:val="22"/>
        </w:rPr>
        <w:t xml:space="preserve">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14:paraId="078DAC3A" w14:textId="77777777"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Wechselprozess nach </w:t>
      </w:r>
      <w:proofErr w:type="spellStart"/>
      <w:r w:rsidRPr="00FC49F6">
        <w:rPr>
          <w:rFonts w:cs="Arial"/>
          <w:sz w:val="22"/>
          <w:szCs w:val="22"/>
        </w:rPr>
        <w:t>GeLi</w:t>
      </w:r>
      <w:proofErr w:type="spellEnd"/>
      <w:r w:rsidRPr="00FC49F6">
        <w:rPr>
          <w:rFonts w:cs="Arial"/>
          <w:sz w:val="22"/>
          <w:szCs w:val="22"/>
        </w:rPr>
        <w:t xml:space="preserve"> Gas teilt der Transportkunde bei der Anmeldung die Art des Belieferungsverhältnisses (Belieferung inklusive oder exklusive Netznutzung) verbindlich mit. </w:t>
      </w:r>
    </w:p>
    <w:p w14:paraId="6114D634" w14:textId="77777777" w:rsidR="00261427" w:rsidRPr="00AF5D67" w:rsidRDefault="009325E1" w:rsidP="005B0047">
      <w:pPr>
        <w:pStyle w:val="berschrift3"/>
        <w:rPr>
          <w:sz w:val="22"/>
          <w:szCs w:val="22"/>
        </w:rPr>
      </w:pPr>
      <w:bookmarkStart w:id="7" w:name="_Toc446244932"/>
      <w:bookmarkStart w:id="8" w:name="_Toc99480692"/>
      <w:r w:rsidRPr="00EB2953">
        <w:rPr>
          <w:sz w:val="22"/>
          <w:szCs w:val="22"/>
        </w:rPr>
        <w:t xml:space="preserve">§ </w:t>
      </w:r>
      <w:r w:rsidR="00261427" w:rsidRPr="00AF5D67">
        <w:rPr>
          <w:sz w:val="22"/>
          <w:szCs w:val="22"/>
        </w:rPr>
        <w:t>3 Voraussetzungen der Netznutzung</w:t>
      </w:r>
      <w:bookmarkEnd w:id="7"/>
      <w:bookmarkEnd w:id="8"/>
    </w:p>
    <w:p w14:paraId="776A7E60" w14:textId="77777777"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14:paraId="4B7F21E2" w14:textId="77777777" w:rsidR="007C773A" w:rsidRPr="00FC49F6" w:rsidRDefault="007C773A" w:rsidP="00B85D82">
      <w:pPr>
        <w:numPr>
          <w:ilvl w:val="0"/>
          <w:numId w:val="2"/>
        </w:numPr>
        <w:spacing w:after="120" w:line="300" w:lineRule="atLeast"/>
        <w:jc w:val="both"/>
        <w:rPr>
          <w:sz w:val="22"/>
        </w:rPr>
      </w:pPr>
      <w:r w:rsidRPr="00FC49F6">
        <w:rPr>
          <w:sz w:val="22"/>
        </w:rPr>
        <w:t xml:space="preserve">Die vom Transportkunden angemeldeten Ausspeisepunkte werden nach </w:t>
      </w:r>
      <w:proofErr w:type="spellStart"/>
      <w:r w:rsidRPr="00FC49F6">
        <w:rPr>
          <w:sz w:val="22"/>
        </w:rPr>
        <w:t>GeLi</w:t>
      </w:r>
      <w:proofErr w:type="spellEnd"/>
      <w:r w:rsidRPr="00FC49F6">
        <w:rPr>
          <w:sz w:val="22"/>
        </w:rPr>
        <w:t xml:space="preserve"> Gas vom Netzbetreiber diesem Transportkunden zugeordnet und werden Bestandteil dieses Vertrages.</w:t>
      </w:r>
    </w:p>
    <w:p w14:paraId="6743C26D" w14:textId="6E417E4E"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zuzuordnen ist.</w:t>
      </w:r>
    </w:p>
    <w:p w14:paraId="2D86BBF2" w14:textId="77777777"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24E4FF6B" w14:textId="77777777"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w:t>
      </w:r>
      <w:proofErr w:type="spellStart"/>
      <w:r w:rsidRPr="0084045B">
        <w:rPr>
          <w:szCs w:val="22"/>
        </w:rPr>
        <w:t>GeLi</w:t>
      </w:r>
      <w:proofErr w:type="spellEnd"/>
      <w:r w:rsidRPr="0084045B">
        <w:rPr>
          <w:szCs w:val="22"/>
        </w:rPr>
        <w:t xml:space="preserve"> Gas mit. </w:t>
      </w:r>
      <w:r w:rsidRPr="0084045B">
        <w:rPr>
          <w:iCs/>
          <w:szCs w:val="22"/>
        </w:rPr>
        <w:t xml:space="preserve">Die initiale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w:t>
      </w:r>
      <w:proofErr w:type="spellStart"/>
      <w:r w:rsidR="00C13CF9" w:rsidRPr="000E4D98">
        <w:rPr>
          <w:iCs/>
          <w:szCs w:val="22"/>
        </w:rPr>
        <w:t>GeLi</w:t>
      </w:r>
      <w:proofErr w:type="spellEnd"/>
      <w:r w:rsidR="00C13CF9" w:rsidRPr="000E4D98">
        <w:rPr>
          <w:iCs/>
          <w:szCs w:val="22"/>
        </w:rPr>
        <w:t xml:space="preserve">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w:t>
      </w:r>
      <w:proofErr w:type="spellStart"/>
      <w:r w:rsidRPr="0084045B">
        <w:rPr>
          <w:iCs/>
          <w:szCs w:val="22"/>
        </w:rPr>
        <w:t>GeLi</w:t>
      </w:r>
      <w:proofErr w:type="spellEnd"/>
      <w:r w:rsidRPr="0084045B">
        <w:rPr>
          <w:iCs/>
          <w:szCs w:val="22"/>
        </w:rPr>
        <w:t xml:space="preserve"> Gas hierfür vorgesehenen Fristen.</w:t>
      </w:r>
    </w:p>
    <w:p w14:paraId="002770CF" w14:textId="77777777"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des Bilanzkreisverantwortlichen endet. Die betroffenen Ausspeisepunkte müssen dann einem anderen Bilanzkreis gemäß den Prozessen der </w:t>
      </w:r>
      <w:proofErr w:type="spellStart"/>
      <w:r w:rsidRPr="00B53D35">
        <w:rPr>
          <w:iCs/>
          <w:sz w:val="22"/>
          <w:szCs w:val="22"/>
        </w:rPr>
        <w:t>GeLi</w:t>
      </w:r>
      <w:proofErr w:type="spellEnd"/>
      <w:r w:rsidRPr="00B53D35">
        <w:rPr>
          <w:iCs/>
          <w:sz w:val="22"/>
          <w:szCs w:val="22"/>
        </w:rPr>
        <w:t xml:space="preserve"> Gas zugeordnet werden. Soweit eine Zuordnung zu einer neuen hinzukommenden Bilanzkreisnummer/Sub-Bilanzkontonummer erfolgen soll, ist diese bis zum 10. 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14:paraId="041F6CE0" w14:textId="77777777"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asnetzzugangsverordnung (</w:t>
      </w:r>
      <w:proofErr w:type="spellStart"/>
      <w:r w:rsidRPr="00F56DA7">
        <w:rPr>
          <w:rFonts w:cs="Arial"/>
          <w:sz w:val="22"/>
          <w:szCs w:val="22"/>
        </w:rPr>
        <w:t>GasNZV</w:t>
      </w:r>
      <w:proofErr w:type="spellEnd"/>
      <w:r w:rsidRPr="00F56DA7">
        <w:rPr>
          <w:rFonts w:cs="Arial"/>
          <w:sz w:val="22"/>
          <w:szCs w:val="22"/>
        </w:rPr>
        <w:t xml:space="preserve">)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14:paraId="44A07F47" w14:textId="77777777" w:rsidR="003050A2" w:rsidRPr="00F56DA7" w:rsidRDefault="00F56DA7" w:rsidP="00F56DA7">
      <w:pPr>
        <w:pStyle w:val="berschrift3"/>
        <w:rPr>
          <w:sz w:val="22"/>
          <w:szCs w:val="22"/>
        </w:rPr>
      </w:pPr>
      <w:bookmarkStart w:id="9" w:name="_Toc446244933"/>
      <w:bookmarkStart w:id="10" w:name="_Toc99480693"/>
      <w:r w:rsidRPr="00F56DA7">
        <w:rPr>
          <w:sz w:val="22"/>
          <w:szCs w:val="22"/>
        </w:rPr>
        <w:lastRenderedPageBreak/>
        <w:t xml:space="preserve">§ </w:t>
      </w:r>
      <w:r w:rsidR="00A065A7">
        <w:rPr>
          <w:sz w:val="22"/>
          <w:szCs w:val="22"/>
        </w:rPr>
        <w:t>4</w:t>
      </w:r>
      <w:r w:rsidR="003050A2" w:rsidRPr="00F56DA7">
        <w:rPr>
          <w:sz w:val="22"/>
          <w:szCs w:val="22"/>
        </w:rPr>
        <w:t xml:space="preserve"> Gasbeschaffenheit</w:t>
      </w:r>
      <w:bookmarkEnd w:id="9"/>
      <w:bookmarkEnd w:id="10"/>
      <w:r w:rsidR="003050A2" w:rsidRPr="00F56DA7">
        <w:rPr>
          <w:sz w:val="22"/>
          <w:szCs w:val="22"/>
        </w:rPr>
        <w:t xml:space="preserve"> </w:t>
      </w:r>
    </w:p>
    <w:p w14:paraId="5C3FADF4" w14:textId="065E6F57"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 xml:space="preserve">Gas im Sinne dieses Vertrages sind die Gase der 2. Gasfamilie nach dem </w:t>
      </w:r>
      <w:r w:rsidR="006E21BC">
        <w:rPr>
          <w:rFonts w:cs="Arial"/>
          <w:sz w:val="22"/>
          <w:szCs w:val="22"/>
        </w:rPr>
        <w:t>DVGW-</w:t>
      </w:r>
      <w:r w:rsidRPr="00B85D82">
        <w:rPr>
          <w:rFonts w:cs="Arial"/>
          <w:sz w:val="22"/>
          <w:szCs w:val="22"/>
        </w:rPr>
        <w:t>Arbeitsblatt G 260 in der jeweils gültigen Fassung.</w:t>
      </w:r>
    </w:p>
    <w:p w14:paraId="12015790" w14:textId="77777777"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14:paraId="5888F4B2" w14:textId="6FE21519"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1D43FA">
        <w:rPr>
          <w:rFonts w:cs="Arial"/>
          <w:sz w:val="22"/>
          <w:szCs w:val="22"/>
        </w:rPr>
        <w:t>-</w:t>
      </w:r>
      <w:r w:rsidRPr="00B85D82">
        <w:rPr>
          <w:rFonts w:cs="Arial"/>
          <w:sz w:val="22"/>
          <w:szCs w:val="22"/>
        </w:rPr>
        <w:t xml:space="preserve">Arbeitsblattes G 260 in der jeweils gültigen Fassung ohne Zustimmung des Transportkunden mit einer Vorankündigungsfrist von 3 Jahren berechtigt. </w:t>
      </w:r>
    </w:p>
    <w:p w14:paraId="19203226"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w:t>
      </w:r>
      <w:proofErr w:type="gramStart"/>
      <w:r w:rsidRPr="00B85D82">
        <w:rPr>
          <w:rFonts w:cs="Arial"/>
          <w:sz w:val="22"/>
          <w:szCs w:val="22"/>
        </w:rPr>
        <w:t>gemäß bestehender Fristen</w:t>
      </w:r>
      <w:proofErr w:type="gramEnd"/>
      <w:r w:rsidRPr="00B85D82">
        <w:rPr>
          <w:rFonts w:cs="Arial"/>
          <w:sz w:val="22"/>
          <w:szCs w:val="22"/>
        </w:rPr>
        <w:t xml:space="preserve"> rechtzeitig zum bilanziellen Umstellungstermin erfolgt.</w:t>
      </w:r>
    </w:p>
    <w:p w14:paraId="03309B59" w14:textId="4F505EA3"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w:t>
      </w:r>
      <w:r w:rsidR="001D43FA">
        <w:rPr>
          <w:rFonts w:cs="Arial"/>
          <w:sz w:val="22"/>
          <w:szCs w:val="22"/>
        </w:rPr>
        <w:t>und 4</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14:paraId="7AC45A01"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w:t>
      </w:r>
      <w:proofErr w:type="spellStart"/>
      <w:r w:rsidRPr="00B85D82">
        <w:rPr>
          <w:rFonts w:cs="Arial"/>
          <w:sz w:val="22"/>
          <w:szCs w:val="22"/>
        </w:rPr>
        <w:t>GeLi</w:t>
      </w:r>
      <w:proofErr w:type="spellEnd"/>
      <w:r w:rsidRPr="00B85D82">
        <w:rPr>
          <w:rFonts w:cs="Arial"/>
          <w:sz w:val="22"/>
          <w:szCs w:val="22"/>
        </w:rPr>
        <w:t xml:space="preserve"> Gas mitgeteilt. Der Transportkunde beantwortet nach den Prozessen der </w:t>
      </w:r>
      <w:proofErr w:type="spellStart"/>
      <w:r w:rsidRPr="00B85D82">
        <w:rPr>
          <w:rFonts w:cs="Arial"/>
          <w:sz w:val="22"/>
          <w:szCs w:val="22"/>
        </w:rPr>
        <w:t>GeLi</w:t>
      </w:r>
      <w:proofErr w:type="spellEnd"/>
      <w:r w:rsidRPr="00B85D82">
        <w:rPr>
          <w:rFonts w:cs="Arial"/>
          <w:sz w:val="22"/>
          <w:szCs w:val="22"/>
        </w:rPr>
        <w:t xml:space="preserve"> Gas diese Mitteilungen. </w:t>
      </w:r>
    </w:p>
    <w:p w14:paraId="59BDCCCE" w14:textId="77777777"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Bilanzkreiszuordnung der umstellungsrelevanten Ausspeisepunkte zu H-Gas-Bilanzkreisen/Sub-Bilanzkonten teilt der Transportkunde dem Netzbetreiber mindestens 2 Monate vor dem bilanziellen Umstellungstermin gemäß dem Prozess Stammdatenänderung der </w:t>
      </w:r>
      <w:proofErr w:type="spellStart"/>
      <w:r w:rsidRPr="00B85D82">
        <w:rPr>
          <w:rFonts w:cs="Arial"/>
          <w:sz w:val="22"/>
          <w:szCs w:val="22"/>
        </w:rPr>
        <w:t>GeLi</w:t>
      </w:r>
      <w:proofErr w:type="spellEnd"/>
      <w:r w:rsidRPr="00B85D82">
        <w:rPr>
          <w:rFonts w:cs="Arial"/>
          <w:sz w:val="22"/>
          <w:szCs w:val="22"/>
        </w:rPr>
        <w:t xml:space="preserve"> Gas mit.</w:t>
      </w:r>
    </w:p>
    <w:p w14:paraId="6166CFBA" w14:textId="067A7E3E"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F02AC0">
        <w:rPr>
          <w:rFonts w:cs="Arial"/>
          <w:sz w:val="22"/>
          <w:szCs w:val="22"/>
        </w:rPr>
        <w:t xml:space="preserve">In </w:t>
      </w:r>
      <w:r w:rsidR="001B5BAE" w:rsidRPr="00F02AC0">
        <w:rPr>
          <w:rFonts w:cs="Arial"/>
          <w:sz w:val="22"/>
          <w:szCs w:val="22"/>
        </w:rPr>
        <w:lastRenderedPageBreak/>
        <w:t>begründeten Fällen kann innerhalb der laufenden Ankündigungsfrist eine Verschiebung des bilanziellen Umstellungstermins</w:t>
      </w:r>
      <w:r w:rsidR="005D4679" w:rsidRPr="00F02AC0">
        <w:rPr>
          <w:rFonts w:cs="Arial"/>
          <w:sz w:val="22"/>
          <w:szCs w:val="22"/>
        </w:rPr>
        <w:t xml:space="preserve"> </w:t>
      </w:r>
      <w:r w:rsidR="001B5BAE" w:rsidRPr="00F02AC0">
        <w:rPr>
          <w:rFonts w:cs="Arial"/>
          <w:sz w:val="22"/>
          <w:szCs w:val="22"/>
        </w:rPr>
        <w:t>erfolgen.</w:t>
      </w:r>
      <w:r w:rsidR="00781D14" w:rsidRPr="00F02AC0">
        <w:rPr>
          <w:rFonts w:cs="Arial"/>
          <w:sz w:val="22"/>
          <w:szCs w:val="22"/>
        </w:rPr>
        <w:t xml:space="preserve"> </w:t>
      </w:r>
      <w:r w:rsidR="00320F6F" w:rsidRPr="00F02AC0">
        <w:rPr>
          <w:rFonts w:cs="Arial"/>
          <w:sz w:val="22"/>
          <w:szCs w:val="22"/>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14:paraId="403C0B0E" w14:textId="77777777"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w:t>
      </w:r>
      <w:proofErr w:type="spellStart"/>
      <w:r w:rsidRPr="00B85D82">
        <w:rPr>
          <w:rFonts w:cs="Arial"/>
          <w:sz w:val="22"/>
          <w:szCs w:val="22"/>
        </w:rPr>
        <w:t>Spec</w:t>
      </w:r>
      <w:proofErr w:type="spellEnd"/>
      <w:r w:rsidRPr="00B85D82">
        <w:rPr>
          <w:rFonts w:cs="Arial"/>
          <w:sz w:val="22"/>
          <w:szCs w:val="22"/>
        </w:rPr>
        <w:t>-Gas“ genannt) ist der Transportkunde berechtigt, die Übernahme des Off-</w:t>
      </w:r>
      <w:proofErr w:type="spellStart"/>
      <w:r w:rsidRPr="00B85D82">
        <w:rPr>
          <w:rFonts w:cs="Arial"/>
          <w:sz w:val="22"/>
          <w:szCs w:val="22"/>
        </w:rPr>
        <w:t>Spec</w:t>
      </w:r>
      <w:proofErr w:type="spellEnd"/>
      <w:r w:rsidRPr="00B85D82">
        <w:rPr>
          <w:rFonts w:cs="Arial"/>
          <w:sz w:val="22"/>
          <w:szCs w:val="22"/>
        </w:rPr>
        <w:t>-Gases ganz oder teilweise nicht zu akzeptieren. Der Netzbetreiber hat in diesem Fall unverzüglich die Bereitstellung des Off-</w:t>
      </w:r>
      <w:proofErr w:type="spellStart"/>
      <w:r w:rsidRPr="00B85D82">
        <w:rPr>
          <w:rFonts w:cs="Arial"/>
          <w:sz w:val="22"/>
          <w:szCs w:val="22"/>
        </w:rPr>
        <w:t>Spec</w:t>
      </w:r>
      <w:proofErr w:type="spellEnd"/>
      <w:r w:rsidRPr="00B85D82">
        <w:rPr>
          <w:rFonts w:cs="Arial"/>
          <w:sz w:val="22"/>
          <w:szCs w:val="22"/>
        </w:rPr>
        <w:t>-Gases an diesem Ausspeisepunkt entsprechend zu reduzieren. Sämtliche Rechte des Transportkunden gegenüber dem Netzbetreiber bleiben unberührt. Jeder Vertragspartner hat den anderen Vertragspartner unverzüglich zu informieren, wenn er Kenntnis davon erhält, dass Off-</w:t>
      </w:r>
      <w:proofErr w:type="spellStart"/>
      <w:r w:rsidRPr="00B85D82">
        <w:rPr>
          <w:rFonts w:cs="Arial"/>
          <w:sz w:val="22"/>
          <w:szCs w:val="22"/>
        </w:rPr>
        <w:t>Spec</w:t>
      </w:r>
      <w:proofErr w:type="spellEnd"/>
      <w:r w:rsidRPr="00B85D82">
        <w:rPr>
          <w:rFonts w:cs="Arial"/>
          <w:sz w:val="22"/>
          <w:szCs w:val="22"/>
        </w:rPr>
        <w:t>-Gas an einem Ausspeisepunkt übergeben wird oder eine Übergabe von Off-</w:t>
      </w:r>
      <w:proofErr w:type="spellStart"/>
      <w:r w:rsidRPr="00B85D82">
        <w:rPr>
          <w:rFonts w:cs="Arial"/>
          <w:sz w:val="22"/>
          <w:szCs w:val="22"/>
        </w:rPr>
        <w:t>Spec</w:t>
      </w:r>
      <w:proofErr w:type="spellEnd"/>
      <w:r w:rsidRPr="00B85D82">
        <w:rPr>
          <w:rFonts w:cs="Arial"/>
          <w:sz w:val="22"/>
          <w:szCs w:val="22"/>
        </w:rPr>
        <w:t>-Gas zu erwarten ist.</w:t>
      </w:r>
    </w:p>
    <w:p w14:paraId="5A80F4EC" w14:textId="77777777" w:rsidR="00261427" w:rsidRPr="007B1770" w:rsidRDefault="00261427" w:rsidP="005B0047">
      <w:pPr>
        <w:pStyle w:val="berschrift3"/>
        <w:rPr>
          <w:sz w:val="22"/>
          <w:szCs w:val="22"/>
        </w:rPr>
      </w:pPr>
      <w:bookmarkStart w:id="11" w:name="_Toc446244934"/>
      <w:bookmarkStart w:id="12" w:name="_Toc99480694"/>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1"/>
      <w:bookmarkEnd w:id="12"/>
    </w:p>
    <w:p w14:paraId="2040DD99" w14:textId="77777777"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14:paraId="73820494" w14:textId="2449D7B5"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proofErr w:type="spellStart"/>
      <w:r w:rsidR="00F56DA7" w:rsidRPr="00F56DA7">
        <w:rPr>
          <w:rFonts w:cs="Arial"/>
          <w:sz w:val="22"/>
          <w:szCs w:val="22"/>
        </w:rPr>
        <w:t>GeLi</w:t>
      </w:r>
      <w:proofErr w:type="spellEnd"/>
      <w:r w:rsidR="00F56DA7" w:rsidRPr="00F56DA7">
        <w:rPr>
          <w:rFonts w:cs="Arial"/>
          <w:sz w:val="22"/>
          <w:szCs w:val="22"/>
        </w:rPr>
        <w:t xml:space="preserve"> Gas</w:t>
      </w:r>
      <w:r w:rsid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14:paraId="5DF6A557" w14:textId="3B96189A"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w:t>
      </w:r>
      <w:proofErr w:type="spellStart"/>
      <w:r w:rsidR="00F56DA7">
        <w:rPr>
          <w:rFonts w:cs="Arial"/>
          <w:sz w:val="22"/>
          <w:szCs w:val="22"/>
        </w:rPr>
        <w:t>GaBi</w:t>
      </w:r>
      <w:proofErr w:type="spellEnd"/>
      <w:r w:rsidR="00F56DA7">
        <w:rPr>
          <w:rFonts w:cs="Arial"/>
          <w:sz w:val="22"/>
          <w:szCs w:val="22"/>
        </w:rPr>
        <w:t xml:space="preserve">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 xml:space="preserve">in </w:t>
      </w:r>
      <w:r w:rsidR="00D904F3">
        <w:rPr>
          <w:rFonts w:cs="Arial"/>
          <w:sz w:val="22"/>
          <w:szCs w:val="22"/>
        </w:rPr>
        <w:t xml:space="preserve">jeweils </w:t>
      </w:r>
      <w:r w:rsidRPr="00D70197">
        <w:rPr>
          <w:rFonts w:cs="Arial"/>
          <w:sz w:val="22"/>
          <w:szCs w:val="22"/>
        </w:rPr>
        <w:t>geltender Fassung sowie</w:t>
      </w:r>
    </w:p>
    <w:p w14:paraId="5A31D2F2" w14:textId="293F1D54"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w:t>
      </w:r>
      <w:r w:rsidR="007F2FFB">
        <w:rPr>
          <w:rFonts w:cs="Arial"/>
          <w:sz w:val="22"/>
          <w:szCs w:val="22"/>
        </w:rPr>
        <w:t xml:space="preserve"> der</w:t>
      </w:r>
      <w:r w:rsidRPr="009E1DEF">
        <w:rPr>
          <w:rFonts w:cs="Arial"/>
          <w:sz w:val="22"/>
          <w:szCs w:val="22"/>
        </w:rPr>
        <w:t xml:space="preserve"> </w:t>
      </w:r>
      <w:r w:rsidR="00D904F3">
        <w:rPr>
          <w:rFonts w:cs="Arial"/>
          <w:sz w:val="22"/>
          <w:szCs w:val="22"/>
        </w:rPr>
        <w:t>BDEW/VKU-Anwendungshilfe</w:t>
      </w:r>
      <w:r w:rsidR="007F2FFB">
        <w:rPr>
          <w:rFonts w:cs="Arial"/>
          <w:sz w:val="22"/>
          <w:szCs w:val="22"/>
        </w:rPr>
        <w:t xml:space="preserve"> </w:t>
      </w:r>
      <w:r w:rsidR="00D904F3">
        <w:rPr>
          <w:rFonts w:cs="Arial"/>
          <w:sz w:val="22"/>
          <w:szCs w:val="22"/>
        </w:rPr>
        <w:t>„</w:t>
      </w:r>
      <w:r w:rsidR="007F2FFB" w:rsidRPr="008B66DB">
        <w:rPr>
          <w:rFonts w:cs="Arial"/>
          <w:bCs/>
          <w:sz w:val="22"/>
          <w:szCs w:val="22"/>
        </w:rPr>
        <w:t>Wechselprozesse im Messwesen für die Sparte Gas</w:t>
      </w:r>
      <w:r w:rsidR="00D904F3">
        <w:rPr>
          <w:rFonts w:cs="Arial"/>
          <w:bCs/>
          <w:sz w:val="22"/>
          <w:szCs w:val="22"/>
        </w:rPr>
        <w:t>“</w:t>
      </w:r>
      <w:r w:rsidR="00E741F7">
        <w:rPr>
          <w:rFonts w:cs="Arial"/>
          <w:sz w:val="22"/>
          <w:szCs w:val="22"/>
        </w:rPr>
        <w:t xml:space="preserve"> </w:t>
      </w:r>
      <w:r w:rsidRPr="009E1DEF">
        <w:rPr>
          <w:rFonts w:cs="Arial"/>
          <w:sz w:val="22"/>
          <w:szCs w:val="22"/>
        </w:rPr>
        <w:t>in jeweils geltender Fassung.</w:t>
      </w:r>
    </w:p>
    <w:p w14:paraId="44766DAC" w14:textId="3978A5C1"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w:t>
      </w:r>
      <w:proofErr w:type="spellStart"/>
      <w:r w:rsidRPr="00D70197">
        <w:rPr>
          <w:rFonts w:cs="Arial"/>
          <w:sz w:val="22"/>
          <w:szCs w:val="22"/>
        </w:rPr>
        <w:t>EDI@E</w:t>
      </w:r>
      <w:r w:rsidR="007C583A" w:rsidRPr="00D70197">
        <w:rPr>
          <w:rFonts w:cs="Arial"/>
          <w:sz w:val="22"/>
          <w:szCs w:val="22"/>
        </w:rPr>
        <w:t>nergy</w:t>
      </w:r>
      <w:proofErr w:type="spellEnd"/>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r w:rsidR="001F120C" w:rsidRPr="001F120C">
        <w:rPr>
          <w:rFonts w:cs="Arial"/>
          <w:sz w:val="22"/>
          <w:szCs w:val="22"/>
        </w:rPr>
        <w:t xml:space="preserve"> </w:t>
      </w:r>
      <w:r w:rsidR="001F120C" w:rsidRPr="00074A24">
        <w:rPr>
          <w:rFonts w:cs="Arial"/>
          <w:sz w:val="22"/>
          <w:szCs w:val="22"/>
        </w:rPr>
        <w:t xml:space="preserve">Bei der Auslegung </w:t>
      </w:r>
      <w:r w:rsidR="001F120C">
        <w:rPr>
          <w:rFonts w:cs="Arial"/>
          <w:sz w:val="22"/>
          <w:szCs w:val="22"/>
        </w:rPr>
        <w:t xml:space="preserve">der Spezifikationen </w:t>
      </w:r>
      <w:r w:rsidR="001F120C" w:rsidRPr="00074A24">
        <w:rPr>
          <w:rFonts w:cs="Arial"/>
          <w:sz w:val="22"/>
          <w:szCs w:val="22"/>
        </w:rPr>
        <w:t>sind auch die von</w:t>
      </w:r>
      <w:r w:rsidR="001F120C">
        <w:rPr>
          <w:rFonts w:cs="Arial"/>
          <w:sz w:val="22"/>
          <w:szCs w:val="22"/>
        </w:rPr>
        <w:t xml:space="preserve"> </w:t>
      </w:r>
      <w:proofErr w:type="spellStart"/>
      <w:r w:rsidR="001F120C" w:rsidRPr="00074A24">
        <w:rPr>
          <w:rFonts w:cs="Arial"/>
          <w:sz w:val="22"/>
          <w:szCs w:val="22"/>
        </w:rPr>
        <w:t>EDI@Energy</w:t>
      </w:r>
      <w:proofErr w:type="spellEnd"/>
      <w:r w:rsidR="001F120C" w:rsidRPr="00074A24">
        <w:rPr>
          <w:rFonts w:cs="Arial"/>
          <w:sz w:val="22"/>
          <w:szCs w:val="22"/>
        </w:rPr>
        <w:t xml:space="preserve"> veröffentlichten Fehlerkorrekturen zu berücksichtigen</w:t>
      </w:r>
      <w:r w:rsidR="00074A24" w:rsidRPr="00074A24">
        <w:rPr>
          <w:rFonts w:cs="Arial"/>
          <w:sz w:val="22"/>
          <w:szCs w:val="22"/>
        </w:rPr>
        <w:t>.</w:t>
      </w:r>
    </w:p>
    <w:p w14:paraId="0E5A3E92" w14:textId="77777777"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Beteiligung von Vertretern der Netzbetreiber und </w:t>
      </w:r>
      <w:r w:rsidR="00E63629" w:rsidRPr="00701BD5">
        <w:rPr>
          <w:rFonts w:cs="Arial"/>
          <w:sz w:val="22"/>
          <w:szCs w:val="22"/>
        </w:rPr>
        <w:t xml:space="preserve">Transportkunden </w:t>
      </w:r>
      <w:r w:rsidRPr="009E216F">
        <w:rPr>
          <w:rFonts w:cs="Arial"/>
          <w:sz w:val="22"/>
          <w:szCs w:val="22"/>
        </w:rPr>
        <w:t xml:space="preserve">erarbeitet wurden und als „konsensual“ eingestuft sind. </w:t>
      </w:r>
    </w:p>
    <w:p w14:paraId="371F2DC6" w14:textId="77777777" w:rsidR="00D02BA3" w:rsidRPr="00EB2953" w:rsidRDefault="00D02BA3" w:rsidP="005B0047">
      <w:pPr>
        <w:pStyle w:val="berschrift3"/>
        <w:ind w:left="709" w:hanging="709"/>
        <w:rPr>
          <w:sz w:val="22"/>
          <w:szCs w:val="22"/>
        </w:rPr>
      </w:pPr>
      <w:bookmarkStart w:id="13" w:name="_Toc446244935"/>
      <w:bookmarkStart w:id="14" w:name="_Toc99480695"/>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3"/>
      <w:bookmarkEnd w:id="14"/>
      <w:r w:rsidRPr="00397BE0">
        <w:rPr>
          <w:sz w:val="22"/>
          <w:szCs w:val="22"/>
        </w:rPr>
        <w:t xml:space="preserve"> </w:t>
      </w:r>
    </w:p>
    <w:p w14:paraId="422BCA63" w14:textId="77777777"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h-Messperiode für die Bilanzierung, Abrechnung der Netznutzung sowie Energieabrechnung werden Zeitreihen verwendet.</w:t>
      </w:r>
    </w:p>
    <w:p w14:paraId="2500206B" w14:textId="77777777"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proofErr w:type="spellStart"/>
      <w:r w:rsidR="00991B27">
        <w:rPr>
          <w:rFonts w:cs="Arial"/>
          <w:sz w:val="22"/>
          <w:szCs w:val="22"/>
        </w:rPr>
        <w:t>Gas</w:t>
      </w:r>
      <w:r w:rsidR="00991B27" w:rsidRPr="00397BE0">
        <w:rPr>
          <w:rFonts w:cs="Arial"/>
          <w:sz w:val="22"/>
          <w:szCs w:val="22"/>
        </w:rPr>
        <w:t>NZV</w:t>
      </w:r>
      <w:proofErr w:type="spellEnd"/>
      <w:r w:rsidRPr="00397BE0">
        <w:rPr>
          <w:rFonts w:cs="Arial"/>
          <w:sz w:val="22"/>
          <w:szCs w:val="22"/>
        </w:rPr>
        <w:t xml:space="preserve">) Anwendung finden, verwendet der Netzbetreiber </w:t>
      </w: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t>
      </w:r>
      <w:r w:rsidR="00991B27" w:rsidRPr="00B2400A">
        <w:rPr>
          <w:rFonts w:cs="Arial"/>
          <w:sz w:val="22"/>
          <w:szCs w:val="22"/>
        </w:rPr>
        <w:lastRenderedPageBreak/>
        <w:t xml:space="preserve">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14:paraId="10E8644B" w14:textId="77777777"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w:t>
      </w:r>
      <w:proofErr w:type="spellStart"/>
      <w:r w:rsidRPr="00B2400A">
        <w:rPr>
          <w:rFonts w:cs="Arial"/>
          <w:sz w:val="22"/>
          <w:szCs w:val="22"/>
        </w:rPr>
        <w:t>GeLi</w:t>
      </w:r>
      <w:proofErr w:type="spellEnd"/>
      <w:r w:rsidRPr="00B2400A">
        <w:rPr>
          <w:rFonts w:cs="Arial"/>
          <w:sz w:val="22"/>
          <w:szCs w:val="22"/>
        </w:rPr>
        <w:t xml:space="preserve"> Gas vom Netzbetreiber mitgeteilt. Der Transportkunde kann unplausiblen </w:t>
      </w:r>
      <w:bookmarkStart w:id="15" w:name="OLE_LINK2"/>
      <w:bookmarkStart w:id="16" w:name="OLE_LINK3"/>
      <w:r w:rsidRPr="00B2400A">
        <w:rPr>
          <w:rFonts w:cs="Arial"/>
          <w:sz w:val="22"/>
          <w:szCs w:val="22"/>
        </w:rPr>
        <w:t>Lastprofilzuordnung</w:t>
      </w:r>
      <w:bookmarkEnd w:id="15"/>
      <w:bookmarkEnd w:id="16"/>
      <w:r w:rsidRPr="00B2400A">
        <w:rPr>
          <w:rFonts w:cs="Arial"/>
          <w:sz w:val="22"/>
          <w:szCs w:val="22"/>
        </w:rPr>
        <w:t>en, unplausiblen Kundenwerten und unplausiblen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14:paraId="3E5C464C" w14:textId="77777777"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 xml:space="preserve">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w:t>
      </w:r>
      <w:proofErr w:type="spellStart"/>
      <w:r w:rsidRPr="00B2400A">
        <w:rPr>
          <w:rFonts w:cs="Arial"/>
          <w:sz w:val="22"/>
          <w:szCs w:val="22"/>
        </w:rPr>
        <w:t>GeLi</w:t>
      </w:r>
      <w:proofErr w:type="spellEnd"/>
      <w:r w:rsidRPr="00B2400A">
        <w:rPr>
          <w:rFonts w:cs="Arial"/>
          <w:sz w:val="22"/>
          <w:szCs w:val="22"/>
        </w:rPr>
        <w:t xml:space="preserve"> Gas in elektronischer Form mit.</w:t>
      </w:r>
    </w:p>
    <w:p w14:paraId="75019C29" w14:textId="77777777"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Namen Fallgruppenwechsel für RLM-Ausspeisepunkte gemäß </w:t>
      </w:r>
      <w:proofErr w:type="spellStart"/>
      <w:r w:rsidRPr="005854E0">
        <w:rPr>
          <w:rFonts w:cs="Arial"/>
          <w:sz w:val="22"/>
          <w:szCs w:val="22"/>
        </w:rPr>
        <w:t>GeLi</w:t>
      </w:r>
      <w:proofErr w:type="spellEnd"/>
      <w:r w:rsidRPr="005854E0">
        <w:rPr>
          <w:rFonts w:cs="Arial"/>
          <w:sz w:val="22"/>
          <w:szCs w:val="22"/>
        </w:rPr>
        <w:t xml:space="preserve"> Gas durch eine bilanzierungsrelevante Stammdatenänderung oder durch Anmeldung Lieferbeginn durchzuführen. </w:t>
      </w:r>
      <w:r w:rsidRPr="008E6056">
        <w:rPr>
          <w:rFonts w:cs="Arial"/>
          <w:sz w:val="22"/>
          <w:szCs w:val="22"/>
        </w:rPr>
        <w:t>Der Netzbetreiber behält sich vor, in begründeten Einzelfällen die Vorlage der Vollmacht des Bilanzkreisverantwortlichen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14:paraId="59D0C6D5" w14:textId="77777777"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 xml:space="preserve">h-Messperiode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14:paraId="3968AF9F" w14:textId="77777777" w:rsidR="00261427" w:rsidRPr="00010243" w:rsidRDefault="00261427" w:rsidP="00680081">
      <w:pPr>
        <w:pStyle w:val="berschrift3"/>
        <w:jc w:val="both"/>
        <w:rPr>
          <w:sz w:val="22"/>
          <w:szCs w:val="22"/>
        </w:rPr>
      </w:pPr>
      <w:bookmarkStart w:id="17" w:name="_Toc446244936"/>
      <w:bookmarkStart w:id="18" w:name="_Toc99480696"/>
      <w:r w:rsidRPr="007B1770">
        <w:rPr>
          <w:sz w:val="22"/>
          <w:szCs w:val="22"/>
        </w:rPr>
        <w:t xml:space="preserve">§ </w:t>
      </w:r>
      <w:r w:rsidR="005D62CA">
        <w:rPr>
          <w:sz w:val="22"/>
          <w:szCs w:val="22"/>
        </w:rPr>
        <w:t>7</w:t>
      </w:r>
      <w:r w:rsidRPr="007B1770">
        <w:rPr>
          <w:sz w:val="22"/>
          <w:szCs w:val="22"/>
        </w:rPr>
        <w:t xml:space="preserve"> </w:t>
      </w:r>
      <w:bookmarkEnd w:id="17"/>
      <w:r w:rsidR="00EE43E3">
        <w:rPr>
          <w:sz w:val="22"/>
          <w:szCs w:val="22"/>
        </w:rPr>
        <w:t>Messstellenbetrieb</w:t>
      </w:r>
      <w:bookmarkEnd w:id="18"/>
    </w:p>
    <w:p w14:paraId="0026433A" w14:textId="57F78957"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 xml:space="preserve">Der Messstellenbetrieb </w:t>
      </w:r>
      <w:r w:rsidR="005739CE">
        <w:rPr>
          <w:rFonts w:cs="Arial"/>
          <w:sz w:val="22"/>
          <w:szCs w:val="22"/>
        </w:rPr>
        <w:t>ist</w:t>
      </w:r>
      <w:r w:rsidR="005739CE" w:rsidRPr="003A2313">
        <w:rPr>
          <w:rFonts w:cs="Arial"/>
          <w:sz w:val="22"/>
          <w:szCs w:val="22"/>
        </w:rPr>
        <w:t xml:space="preserve"> </w:t>
      </w:r>
      <w:r w:rsidRPr="003A2313">
        <w:rPr>
          <w:rFonts w:cs="Arial"/>
          <w:sz w:val="22"/>
          <w:szCs w:val="22"/>
        </w:rPr>
        <w:t xml:space="preserve">Aufgabe des Netzbetreibers, soweit nicht ein </w:t>
      </w:r>
      <w:r w:rsidR="005739CE">
        <w:rPr>
          <w:rFonts w:cs="Arial"/>
          <w:sz w:val="22"/>
          <w:szCs w:val="22"/>
        </w:rPr>
        <w:t>Dritter den Messstellenbetrieb durchführt.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Messstellenbetreiber </w:t>
      </w:r>
      <w:r w:rsidR="00B27A56" w:rsidRPr="00A870EB">
        <w:rPr>
          <w:sz w:val="22"/>
          <w:szCs w:val="22"/>
        </w:rPr>
        <w:lastRenderedPageBreak/>
        <w:t xml:space="preserve">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r w:rsidR="00A309FF">
        <w:rPr>
          <w:sz w:val="22"/>
          <w:szCs w:val="22"/>
        </w:rPr>
        <w:t>Mess- und Eichgesetz (</w:t>
      </w:r>
      <w:proofErr w:type="spellStart"/>
      <w:r w:rsidR="0007290C" w:rsidRPr="00D70197">
        <w:rPr>
          <w:sz w:val="22"/>
          <w:szCs w:val="22"/>
        </w:rPr>
        <w:t>MessEG</w:t>
      </w:r>
      <w:proofErr w:type="spellEnd"/>
      <w:r w:rsidR="00A309FF">
        <w:rPr>
          <w:sz w:val="22"/>
          <w:szCs w:val="22"/>
        </w:rPr>
        <w:t>)</w:t>
      </w:r>
      <w:r w:rsidRPr="00D70197">
        <w:rPr>
          <w:rFonts w:cs="Arial"/>
          <w:sz w:val="22"/>
          <w:szCs w:val="22"/>
        </w:rPr>
        <w:t>.</w:t>
      </w:r>
      <w:r w:rsidR="0007290C" w:rsidRPr="00EB2953">
        <w:rPr>
          <w:rFonts w:cs="Arial"/>
          <w:sz w:val="22"/>
          <w:szCs w:val="22"/>
        </w:rPr>
        <w:t xml:space="preserve"> </w:t>
      </w:r>
    </w:p>
    <w:p w14:paraId="56EDC117" w14:textId="33DF6A1E"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Es ist Aufgabe des Netzbetreibers</w:t>
      </w:r>
      <w:r w:rsidRPr="00ED2C70">
        <w:rPr>
          <w:rFonts w:cs="Arial"/>
          <w:sz w:val="22"/>
          <w:szCs w:val="22"/>
        </w:rPr>
        <w:t xml:space="preserve">, </w:t>
      </w:r>
      <w:r w:rsidR="00E13DA5">
        <w:rPr>
          <w:rFonts w:cs="Arial"/>
          <w:sz w:val="22"/>
          <w:szCs w:val="22"/>
        </w:rPr>
        <w:t xml:space="preserve">jeder </w:t>
      </w:r>
      <w:r w:rsidR="00F737BC" w:rsidRPr="00E16D9B">
        <w:rPr>
          <w:rFonts w:cs="Arial"/>
          <w:sz w:val="22"/>
          <w:szCs w:val="22"/>
        </w:rPr>
        <w:t>Marktlokation und Messlokation</w:t>
      </w:r>
      <w:r w:rsidR="006540BC" w:rsidRPr="00C45BAB">
        <w:rPr>
          <w:rFonts w:cs="Arial"/>
          <w:sz w:val="22"/>
          <w:szCs w:val="22"/>
        </w:rPr>
        <w:t xml:space="preserve"> </w:t>
      </w:r>
      <w:r w:rsidR="00E13DA5" w:rsidRPr="00390D0D">
        <w:rPr>
          <w:rFonts w:cs="Arial"/>
          <w:sz w:val="22"/>
          <w:szCs w:val="22"/>
        </w:rPr>
        <w:t>in seinem Netz eine eindeutige</w:t>
      </w:r>
      <w:r w:rsidR="00E13DA5">
        <w:rPr>
          <w:rFonts w:cs="Arial"/>
          <w:sz w:val="22"/>
          <w:szCs w:val="22"/>
        </w:rPr>
        <w:t xml:space="preserve"> </w:t>
      </w:r>
      <w:r w:rsidR="00E13DA5" w:rsidRPr="00390D0D">
        <w:rPr>
          <w:rFonts w:cs="Arial"/>
          <w:sz w:val="22"/>
          <w:szCs w:val="22"/>
        </w:rPr>
        <w:t xml:space="preserve">Identifikationsnummer zuzuordnen und diese </w:t>
      </w:r>
      <w:r w:rsidR="006540BC" w:rsidRPr="00C45BAB">
        <w:rPr>
          <w:rFonts w:cs="Arial"/>
          <w:sz w:val="22"/>
          <w:szCs w:val="22"/>
        </w:rPr>
        <w:t>zu verwalten</w:t>
      </w:r>
      <w:r w:rsidR="005739CE">
        <w:rPr>
          <w:rFonts w:cs="Arial"/>
          <w:sz w:val="22"/>
          <w:szCs w:val="22"/>
        </w:rPr>
        <w:t xml:space="preserve"> und </w:t>
      </w:r>
      <w:r w:rsidR="006540BC" w:rsidRPr="00C45BAB">
        <w:rPr>
          <w:rFonts w:cs="Arial"/>
          <w:sz w:val="22"/>
          <w:szCs w:val="22"/>
        </w:rPr>
        <w:t xml:space="preserve">die </w:t>
      </w:r>
      <w:r w:rsidRPr="00C45BAB">
        <w:rPr>
          <w:rFonts w:cs="Arial"/>
          <w:sz w:val="22"/>
          <w:szCs w:val="22"/>
        </w:rPr>
        <w:t>abrechnungsrelevanten Messwerte zu verarbeiten, aufzubereiten und an die berechtigten Stellen weiterzuleiten.</w:t>
      </w:r>
      <w:r w:rsidR="00463438">
        <w:rPr>
          <w:rFonts w:cs="Arial"/>
          <w:sz w:val="22"/>
          <w:szCs w:val="22"/>
        </w:rPr>
        <w:t xml:space="preserve"> </w:t>
      </w:r>
      <w:r w:rsidR="00463438" w:rsidRPr="00951836">
        <w:rPr>
          <w:rFonts w:cs="Arial"/>
          <w:sz w:val="22"/>
          <w:szCs w:val="22"/>
        </w:rPr>
        <w:t>Die einmal zugeordneten</w:t>
      </w:r>
      <w:r w:rsidR="00463438">
        <w:rPr>
          <w:rFonts w:cs="Arial"/>
          <w:sz w:val="22"/>
          <w:szCs w:val="22"/>
        </w:rPr>
        <w:t xml:space="preserve"> </w:t>
      </w:r>
      <w:r w:rsidR="00463438" w:rsidRPr="00951836">
        <w:rPr>
          <w:rFonts w:cs="Arial"/>
          <w:sz w:val="22"/>
          <w:szCs w:val="22"/>
        </w:rPr>
        <w:t>Identifikationsnummern sind unveränderlich.</w:t>
      </w:r>
    </w:p>
    <w:p w14:paraId="7A1571F6" w14:textId="77777777"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w:t>
      </w:r>
      <w:r w:rsidR="00491555">
        <w:rPr>
          <w:rFonts w:cs="Arial"/>
          <w:sz w:val="22"/>
          <w:szCs w:val="22"/>
        </w:rPr>
        <w:t xml:space="preserve">§ 5 </w:t>
      </w:r>
      <w:proofErr w:type="spellStart"/>
      <w:r w:rsidR="00491555">
        <w:rPr>
          <w:rFonts w:cs="Arial"/>
          <w:sz w:val="22"/>
          <w:szCs w:val="22"/>
        </w:rPr>
        <w:t>MsbG</w:t>
      </w:r>
      <w:proofErr w:type="spellEnd"/>
      <w:r w:rsidR="00491555">
        <w:rPr>
          <w:rFonts w:cs="Arial"/>
          <w:sz w:val="22"/>
          <w:szCs w:val="22"/>
        </w:rPr>
        <w:t xml:space="preserve"> </w:t>
      </w:r>
      <w:r w:rsidR="00A91E1D">
        <w:rPr>
          <w:rFonts w:cs="Arial"/>
          <w:sz w:val="22"/>
          <w:szCs w:val="22"/>
        </w:rPr>
        <w:t>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14:paraId="23C1D418" w14:textId="1CF6C04A"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 xml:space="preserve">Ersatzwerte </w:t>
      </w:r>
      <w:r w:rsidR="00804AD0">
        <w:rPr>
          <w:rFonts w:cs="Arial"/>
          <w:sz w:val="22"/>
          <w:szCs w:val="22"/>
        </w:rPr>
        <w:t xml:space="preserve">werden </w:t>
      </w:r>
      <w:r w:rsidRPr="009E216F">
        <w:rPr>
          <w:rFonts w:cs="Arial"/>
          <w:sz w:val="22"/>
          <w:szCs w:val="22"/>
        </w:rPr>
        <w:t>nach den allgemein anerkannten Regeln der Technik gebildet. Sie sind als solche zu kennzeichnen.</w:t>
      </w:r>
    </w:p>
    <w:p w14:paraId="5DF25B95" w14:textId="413BA3FC"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 xml:space="preserve">rfolgt </w:t>
      </w:r>
      <w:r w:rsidR="005A2113">
        <w:rPr>
          <w:rFonts w:cs="Arial"/>
          <w:sz w:val="22"/>
          <w:szCs w:val="22"/>
        </w:rPr>
        <w:t>anlassbezogen</w:t>
      </w:r>
      <w:r w:rsidR="003A6432">
        <w:rPr>
          <w:rFonts w:cs="Arial"/>
          <w:sz w:val="22"/>
          <w:szCs w:val="22"/>
        </w:rPr>
        <w:t xml:space="preserve"> </w:t>
      </w:r>
      <w:r w:rsidRPr="008A18D5">
        <w:rPr>
          <w:rFonts w:cs="Arial"/>
          <w:sz w:val="22"/>
          <w:szCs w:val="22"/>
        </w:rPr>
        <w:t>in den Fallgruppen und Fristen gemäß der</w:t>
      </w:r>
      <w:r w:rsidR="006727B8" w:rsidRPr="008A18D5">
        <w:rPr>
          <w:rFonts w:cs="Arial"/>
          <w:sz w:val="22"/>
          <w:szCs w:val="22"/>
        </w:rPr>
        <w:t xml:space="preserve"> Festlegung </w:t>
      </w:r>
      <w:proofErr w:type="spellStart"/>
      <w:r w:rsidR="006043BD" w:rsidRPr="00712183">
        <w:rPr>
          <w:rFonts w:cs="Arial"/>
          <w:sz w:val="22"/>
          <w:szCs w:val="22"/>
        </w:rPr>
        <w:t>GeLi</w:t>
      </w:r>
      <w:proofErr w:type="spellEnd"/>
      <w:r w:rsidR="006043BD" w:rsidRPr="00712183">
        <w:rPr>
          <w:rFonts w:cs="Arial"/>
          <w:sz w:val="22"/>
          <w:szCs w:val="22"/>
        </w:rPr>
        <w:t xml:space="preserve">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w:t>
      </w:r>
      <w:r w:rsidR="005A2113">
        <w:rPr>
          <w:rFonts w:cs="Arial"/>
          <w:sz w:val="22"/>
          <w:szCs w:val="22"/>
        </w:rPr>
        <w:t>§ 40b Abs. 1 Satz 1 Nr. 1</w:t>
      </w:r>
      <w:r w:rsidR="005A2113" w:rsidRPr="007B1770">
        <w:rPr>
          <w:rFonts w:cs="Arial"/>
          <w:sz w:val="22"/>
          <w:szCs w:val="22"/>
        </w:rPr>
        <w:t xml:space="preserve"> </w:t>
      </w:r>
      <w:r w:rsidR="006727B8" w:rsidRPr="007B1770">
        <w:rPr>
          <w:rFonts w:cs="Arial"/>
          <w:sz w:val="22"/>
          <w:szCs w:val="22"/>
        </w:rPr>
        <w:t xml:space="preserve">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1A4281">
        <w:rPr>
          <w:rFonts w:cs="Arial"/>
          <w:sz w:val="22"/>
          <w:szCs w:val="22"/>
        </w:rPr>
        <w:t xml:space="preserve">auf Anforderung des </w:t>
      </w:r>
      <w:r w:rsidR="00333461">
        <w:rPr>
          <w:rFonts w:cs="Arial"/>
          <w:sz w:val="22"/>
          <w:szCs w:val="22"/>
        </w:rPr>
        <w:t>Transportkunden</w:t>
      </w:r>
      <w:r w:rsidR="001A4281">
        <w:rPr>
          <w:rFonts w:cs="Arial"/>
          <w:sz w:val="22"/>
          <w:szCs w:val="22"/>
        </w:rPr>
        <w:t xml:space="preserve"> </w:t>
      </w:r>
      <w:r w:rsidR="006727B8" w:rsidRPr="00010243">
        <w:rPr>
          <w:rFonts w:cs="Arial"/>
          <w:sz w:val="22"/>
          <w:szCs w:val="22"/>
        </w:rPr>
        <w:t xml:space="preserve">zu beachten. </w:t>
      </w:r>
      <w:r w:rsidR="00CC450E" w:rsidRPr="008E55A7">
        <w:rPr>
          <w:sz w:val="22"/>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w:t>
      </w:r>
      <w:proofErr w:type="spellStart"/>
      <w:r w:rsidR="00CC450E" w:rsidRPr="008E55A7">
        <w:rPr>
          <w:sz w:val="22"/>
          <w:szCs w:val="22"/>
        </w:rPr>
        <w:t>GeLi</w:t>
      </w:r>
      <w:proofErr w:type="spellEnd"/>
      <w:r w:rsidR="00CC450E" w:rsidRPr="008E55A7">
        <w:rPr>
          <w:sz w:val="22"/>
          <w:szCs w:val="22"/>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 xml:space="preserve">Die Verwendung rechnerisch abgegrenzter Messwerte kommt nur dann in Betracht, wenn eine Erhebung tatsächlicher Messwerte </w:t>
      </w:r>
      <w:r w:rsidR="006727B8" w:rsidRPr="000C0B9D">
        <w:rPr>
          <w:rFonts w:cs="Arial"/>
          <w:sz w:val="22"/>
          <w:szCs w:val="22"/>
        </w:rPr>
        <w:t>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w:t>
      </w:r>
      <w:proofErr w:type="spellStart"/>
      <w:r w:rsidR="00C02ACD">
        <w:rPr>
          <w:rFonts w:cs="Arial"/>
          <w:sz w:val="22"/>
          <w:szCs w:val="22"/>
        </w:rPr>
        <w:t>Ge</w:t>
      </w:r>
      <w:r w:rsidR="001D220B">
        <w:rPr>
          <w:rFonts w:cs="Arial"/>
          <w:sz w:val="22"/>
          <w:szCs w:val="22"/>
        </w:rPr>
        <w:t>L</w:t>
      </w:r>
      <w:r w:rsidR="00C02ACD">
        <w:rPr>
          <w:rFonts w:cs="Arial"/>
          <w:sz w:val="22"/>
          <w:szCs w:val="22"/>
        </w:rPr>
        <w:t>i</w:t>
      </w:r>
      <w:proofErr w:type="spellEnd"/>
      <w:r w:rsidR="00C02ACD">
        <w:rPr>
          <w:rFonts w:cs="Arial"/>
          <w:sz w:val="22"/>
          <w:szCs w:val="22"/>
        </w:rPr>
        <w:t xml:space="preserve">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14:paraId="35B04C2E" w14:textId="280ED0DE"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Messeinrichtungen sowie das Vorgehen bei Messfehlern erfolgen nach </w:t>
      </w:r>
      <w:r w:rsidR="001A4281">
        <w:rPr>
          <w:rFonts w:cs="Arial"/>
          <w:szCs w:val="22"/>
        </w:rPr>
        <w:t xml:space="preserve">§ 71 </w:t>
      </w:r>
      <w:proofErr w:type="spellStart"/>
      <w:r w:rsidR="001A4281">
        <w:rPr>
          <w:rFonts w:cs="Arial"/>
          <w:szCs w:val="22"/>
        </w:rPr>
        <w:t>MsbG</w:t>
      </w:r>
      <w:proofErr w:type="spellEnd"/>
      <w:r w:rsidR="001A4281">
        <w:rPr>
          <w:rFonts w:cs="Arial"/>
          <w:szCs w:val="22"/>
        </w:rPr>
        <w:t xml:space="preserve">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Ist die Größe des Fehlers bei der Messeinrichtung eines SLP-Letztverbrauchers nicht einwandfrei festzustellen oder zeigt eine solche Mes</w:t>
      </w:r>
      <w:r w:rsidR="00DC18B8" w:rsidRPr="004C3BF5">
        <w:rPr>
          <w:szCs w:val="22"/>
        </w:rPr>
        <w:t>seinrichtung nicht oder nicht richtig an, so ermittelt der Netzbetreiber den 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 oder zeigt eine solche Messe</w:t>
      </w:r>
      <w:r w:rsidR="00DC18B8" w:rsidRPr="00BC3310">
        <w:rPr>
          <w:szCs w:val="22"/>
        </w:rPr>
        <w:t>inrichtung nicht an, so erfolgt die Ermittlung von Ersatzwerten für fehlende oder unplausible Werte entsprechend dem DVGW</w:t>
      </w:r>
      <w:r w:rsidR="00276879">
        <w:rPr>
          <w:szCs w:val="22"/>
        </w:rPr>
        <w:t>-</w:t>
      </w:r>
      <w:r w:rsidR="00DC18B8" w:rsidRPr="00BC3310">
        <w:rPr>
          <w:szCs w:val="22"/>
        </w:rPr>
        <w:t>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14:paraId="47674D83" w14:textId="77777777" w:rsidR="005854E0" w:rsidRPr="005854E0" w:rsidRDefault="005854E0" w:rsidP="00FC49F6">
      <w:pPr>
        <w:numPr>
          <w:ilvl w:val="0"/>
          <w:numId w:val="15"/>
        </w:numPr>
        <w:jc w:val="both"/>
        <w:rPr>
          <w:rFonts w:cs="Arial"/>
          <w:sz w:val="22"/>
          <w:szCs w:val="22"/>
        </w:rPr>
      </w:pPr>
      <w:r w:rsidRPr="005854E0">
        <w:rPr>
          <w:rFonts w:cs="Arial"/>
          <w:sz w:val="22"/>
          <w:szCs w:val="22"/>
        </w:rPr>
        <w:lastRenderedPageBreak/>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14:paraId="61157B65" w14:textId="77777777"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14:paraId="102BC59C" w14:textId="5B6F91B7" w:rsidR="005854E0" w:rsidRPr="00223849" w:rsidRDefault="009E216F" w:rsidP="00FC49F6">
      <w:pPr>
        <w:spacing w:before="120" w:line="240" w:lineRule="atLeast"/>
        <w:ind w:left="708"/>
        <w:jc w:val="both"/>
        <w:rPr>
          <w:rFonts w:cs="Arial"/>
          <w:sz w:val="22"/>
          <w:szCs w:val="22"/>
        </w:rPr>
      </w:pPr>
      <w:r w:rsidRPr="009E216F">
        <w:rPr>
          <w:rFonts w:cs="Arial"/>
          <w:sz w:val="22"/>
          <w:szCs w:val="22"/>
        </w:rPr>
        <w:t>Nach Ablauf des Liefermonats werden alle Lastgänge gemäß DVGW</w:t>
      </w:r>
      <w:r w:rsidR="00276879">
        <w:rPr>
          <w:rFonts w:cs="Arial"/>
          <w:sz w:val="22"/>
          <w:szCs w:val="22"/>
        </w:rPr>
        <w:t>-</w:t>
      </w:r>
      <w:r w:rsidRPr="009E216F">
        <w:rPr>
          <w:rFonts w:cs="Arial"/>
          <w:sz w:val="22"/>
          <w:szCs w:val="22"/>
        </w:rPr>
        <w:t>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Datenmeldungen zu kennzeichnen.</w:t>
      </w:r>
    </w:p>
    <w:p w14:paraId="7A48A512" w14:textId="6235F4BE" w:rsidR="005854E0" w:rsidRPr="00223849" w:rsidRDefault="009E216F" w:rsidP="00FC49F6">
      <w:pPr>
        <w:spacing w:before="120" w:line="240" w:lineRule="atLeast"/>
        <w:ind w:left="720"/>
        <w:jc w:val="both"/>
        <w:rPr>
          <w:rFonts w:cs="Arial"/>
          <w:sz w:val="22"/>
          <w:szCs w:val="22"/>
        </w:rPr>
      </w:pPr>
      <w:r w:rsidRPr="009E216F">
        <w:rPr>
          <w:rFonts w:cs="Arial"/>
          <w:sz w:val="22"/>
          <w:szCs w:val="22"/>
        </w:rPr>
        <w:t>Für den Fall, dass der Netzbetreiber gemäß DVGW</w:t>
      </w:r>
      <w:r w:rsidR="00276879">
        <w:rPr>
          <w:rFonts w:cs="Arial"/>
          <w:sz w:val="22"/>
          <w:szCs w:val="22"/>
        </w:rPr>
        <w:t>-</w:t>
      </w:r>
      <w:r w:rsidRPr="009E216F">
        <w:rPr>
          <w:rFonts w:cs="Arial"/>
          <w:sz w:val="22"/>
          <w:szCs w:val="22"/>
        </w:rPr>
        <w:t xml:space="preserve">Arbeitsblatt G 685 Ersatzwerte gebildet hat, übermittelt er ebenfalls bis M+10 Werktage den Lastgang zusätzlich umgewertet mit dem Bilanzierungsbrennwert. </w:t>
      </w:r>
    </w:p>
    <w:p w14:paraId="4FF1949B" w14:textId="368B22E8"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w:t>
      </w:r>
      <w:r w:rsidR="00276879">
        <w:rPr>
          <w:rFonts w:cs="Arial"/>
          <w:sz w:val="22"/>
          <w:szCs w:val="22"/>
        </w:rPr>
        <w:t>,</w:t>
      </w:r>
      <w:r w:rsidR="00276879">
        <w:rPr>
          <w:rFonts w:cs="Arial"/>
          <w:sz w:val="22"/>
        </w:rPr>
        <w:t xml:space="preserve"> sofern dies nach DVGW-Arbeitsblatt G 685 zur Ermittlung der Energiemenge benötigt wird,</w:t>
      </w:r>
      <w:r w:rsidR="00276879" w:rsidRPr="009E216F">
        <w:rPr>
          <w:rFonts w:cs="Arial"/>
          <w:sz w:val="22"/>
          <w:szCs w:val="22"/>
        </w:rPr>
        <w:t xml:space="preserve"> </w:t>
      </w:r>
      <w:r w:rsidRPr="009E216F">
        <w:rPr>
          <w:rFonts w:cs="Arial"/>
          <w:sz w:val="22"/>
          <w:szCs w:val="22"/>
        </w:rPr>
        <w:t>die Z-Zahl mitgeteilt.</w:t>
      </w:r>
    </w:p>
    <w:p w14:paraId="01DEDBE6" w14:textId="77777777" w:rsidR="005854E0" w:rsidRPr="00223849" w:rsidRDefault="009E216F" w:rsidP="000422A4">
      <w:pPr>
        <w:spacing w:before="120" w:line="240" w:lineRule="atLeast"/>
        <w:ind w:left="720"/>
        <w:jc w:val="both"/>
        <w:rPr>
          <w:rFonts w:cs="Arial"/>
          <w:sz w:val="22"/>
          <w:szCs w:val="22"/>
        </w:rPr>
      </w:pPr>
      <w:r w:rsidRPr="009E216F">
        <w:rPr>
          <w:rFonts w:cs="Arial"/>
          <w:sz w:val="22"/>
          <w:szCs w:val="22"/>
        </w:rPr>
        <w:t xml:space="preserve">Netzbetreiber sind verpflichtet, dem Transportkunden auf </w:t>
      </w:r>
      <w:proofErr w:type="gramStart"/>
      <w:r w:rsidRPr="009E216F">
        <w:rPr>
          <w:rFonts w:cs="Arial"/>
          <w:sz w:val="22"/>
          <w:szCs w:val="22"/>
        </w:rPr>
        <w:t>Anfrage</w:t>
      </w:r>
      <w:proofErr w:type="gramEnd"/>
      <w:r w:rsidRPr="009E216F">
        <w:rPr>
          <w:rFonts w:cs="Arial"/>
          <w:sz w:val="22"/>
          <w:szCs w:val="22"/>
        </w:rPr>
        <w:t xml:space="preserve"> die im Stundentakt erfassten und ausgelesenen Lastgänge an RLM-Ausspeisepunkten zu Letztverbrauchern unverzüglich zu übermitteln.</w:t>
      </w:r>
    </w:p>
    <w:p w14:paraId="5DA6B502" w14:textId="4AFB0001"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w:t>
      </w:r>
      <w:r w:rsidR="00276879">
        <w:rPr>
          <w:rFonts w:cs="Arial"/>
          <w:sz w:val="22"/>
          <w:szCs w:val="22"/>
        </w:rPr>
        <w:t>ies</w:t>
      </w:r>
      <w:r w:rsidRPr="009E216F">
        <w:rPr>
          <w:rFonts w:cs="Arial"/>
          <w:sz w:val="22"/>
          <w:szCs w:val="22"/>
        </w:rPr>
        <w:t xml:space="preserve">em DVGW-Arbeitsblatt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w:t>
      </w:r>
      <w:r w:rsidR="003A77D4">
        <w:rPr>
          <w:rFonts w:cs="Arial"/>
          <w:sz w:val="22"/>
          <w:szCs w:val="22"/>
        </w:rPr>
        <w:t xml:space="preserve">spätestens </w:t>
      </w:r>
      <w:r w:rsidRPr="009E216F">
        <w:rPr>
          <w:rFonts w:cs="Arial"/>
          <w:sz w:val="22"/>
          <w:szCs w:val="22"/>
        </w:rPr>
        <w:t>am Tag M+12 Werktage an den Marktgebietsverantwortlichen</w:t>
      </w:r>
      <w:r w:rsidR="00CE00F5" w:rsidRPr="00313129">
        <w:rPr>
          <w:rFonts w:cs="Arial"/>
          <w:sz w:val="22"/>
          <w:szCs w:val="22"/>
        </w:rPr>
        <w:t>.</w:t>
      </w:r>
    </w:p>
    <w:p w14:paraId="5F7AFF3E" w14:textId="77777777"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t xml:space="preserve">Beauftragt der Transportkunde den Netzbetreiber mit einer zusätzlichen Ablesung, ist diese gesondert zu vergüten. </w:t>
      </w:r>
    </w:p>
    <w:p w14:paraId="0C9EE57D" w14:textId="77777777"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t xml:space="preserve">Voraussetzungen für eine registrierende Leistungsmessung bei einer jährlichen Entnahme von weniger als 1.500.000 kWh und einer maximalen stündlichen Ausspeiseleistung von weniger als 500 kWh/h gemäß § 24 Abs. 1 </w:t>
      </w:r>
      <w:proofErr w:type="spellStart"/>
      <w:r w:rsidRPr="005854E0">
        <w:rPr>
          <w:rFonts w:cs="Arial"/>
          <w:sz w:val="22"/>
          <w:szCs w:val="22"/>
        </w:rPr>
        <w:t>GasNZV</w:t>
      </w:r>
      <w:proofErr w:type="spellEnd"/>
      <w:r w:rsidRPr="005854E0">
        <w:rPr>
          <w:rFonts w:cs="Arial"/>
          <w:sz w:val="22"/>
          <w:szCs w:val="22"/>
        </w:rPr>
        <w:t xml:space="preserve"> bzw. bei Unterschreitung der von dem Netzbetreiber nach § 24 Abs. 2 </w:t>
      </w:r>
      <w:proofErr w:type="spellStart"/>
      <w:r w:rsidRPr="005854E0">
        <w:rPr>
          <w:rFonts w:cs="Arial"/>
          <w:sz w:val="22"/>
          <w:szCs w:val="22"/>
        </w:rPr>
        <w:t>GasNZV</w:t>
      </w:r>
      <w:proofErr w:type="spellEnd"/>
      <w:r w:rsidRPr="005854E0">
        <w:rPr>
          <w:rFonts w:cs="Arial"/>
          <w:sz w:val="22"/>
          <w:szCs w:val="22"/>
        </w:rPr>
        <w:t xml:space="preserve"> festgelegten Grenzen sind ein schriftliches Verlangen von Anschlussnutzer und Transportkunde.</w:t>
      </w:r>
    </w:p>
    <w:p w14:paraId="46D69878" w14:textId="77777777"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14:paraId="31A405F1" w14:textId="77777777" w:rsidR="005854E0" w:rsidRPr="00397BE0" w:rsidRDefault="005854E0" w:rsidP="000422A4">
      <w:pPr>
        <w:spacing w:before="120" w:line="240" w:lineRule="atLeast"/>
        <w:ind w:left="720"/>
        <w:jc w:val="both"/>
        <w:rPr>
          <w:rFonts w:cs="Arial"/>
          <w:sz w:val="22"/>
          <w:szCs w:val="22"/>
        </w:rPr>
      </w:pPr>
      <w:r w:rsidRPr="005854E0">
        <w:rPr>
          <w:rFonts w:cs="Arial"/>
          <w:sz w:val="22"/>
          <w:szCs w:val="22"/>
        </w:rPr>
        <w:t xml:space="preserve">Nach dem Umbau und der Inbetriebnahme der registrierenden Leistungsmessung werden - unabhängig von der tatsächlichen Leistungsinanspruchnahme und </w:t>
      </w:r>
      <w:r w:rsidRPr="005854E0">
        <w:rPr>
          <w:rFonts w:cs="Arial"/>
          <w:sz w:val="22"/>
          <w:szCs w:val="22"/>
        </w:rPr>
        <w:lastRenderedPageBreak/>
        <w:t>Jahresenergiemengen - die Preise für registrierende Leistungsmessung gemäß veröffentlichten Preisblättern des Netzbetreibers angewendet</w:t>
      </w:r>
      <w:r>
        <w:rPr>
          <w:rFonts w:cs="Arial"/>
          <w:sz w:val="22"/>
          <w:szCs w:val="22"/>
        </w:rPr>
        <w:t>.</w:t>
      </w:r>
    </w:p>
    <w:p w14:paraId="7C84B9ED" w14:textId="77777777" w:rsidR="00261427" w:rsidRPr="003A0254" w:rsidRDefault="00261427" w:rsidP="00BF1F3B">
      <w:pPr>
        <w:pStyle w:val="berschrift3"/>
        <w:jc w:val="both"/>
        <w:rPr>
          <w:sz w:val="22"/>
          <w:szCs w:val="22"/>
        </w:rPr>
      </w:pPr>
      <w:bookmarkStart w:id="19" w:name="_Toc446244937"/>
      <w:bookmarkStart w:id="20" w:name="_Toc99480697"/>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19"/>
      <w:bookmarkEnd w:id="20"/>
    </w:p>
    <w:p w14:paraId="0ADDAEF7" w14:textId="77777777"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w:t>
      </w:r>
      <w:proofErr w:type="spellStart"/>
      <w:r w:rsidR="00884B6C">
        <w:rPr>
          <w:rFonts w:cs="Arial"/>
          <w:sz w:val="22"/>
          <w:szCs w:val="22"/>
        </w:rPr>
        <w:t>GasNEV</w:t>
      </w:r>
      <w:proofErr w:type="spellEnd"/>
      <w:r w:rsidR="00884B6C">
        <w:rPr>
          <w:rFonts w:cs="Arial"/>
          <w:sz w:val="22"/>
          <w:szCs w:val="22"/>
        </w:rPr>
        <w:t>)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14:paraId="758DE290" w14:textId="77777777"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er Netzbetreiber</w:t>
      </w:r>
      <w:r w:rsidR="001819C8">
        <w:rPr>
          <w:rFonts w:cs="Arial"/>
          <w:sz w:val="22"/>
          <w:szCs w:val="22"/>
        </w:rPr>
        <w:t>,</w:t>
      </w:r>
      <w:r w:rsidR="00525F0D" w:rsidRPr="00357B9C">
        <w:rPr>
          <w:rFonts w:cs="Arial"/>
          <w:sz w:val="22"/>
          <w:szCs w:val="22"/>
        </w:rPr>
        <w:t xml:space="preserve"> </w:t>
      </w:r>
      <w:r w:rsidR="001819C8" w:rsidRPr="00AB5ACD">
        <w:rPr>
          <w:rFonts w:cs="Arial"/>
          <w:sz w:val="22"/>
          <w:szCs w:val="22"/>
        </w:rPr>
        <w:t>soweit er Messstellenbetreiber</w:t>
      </w:r>
      <w:r w:rsidR="001819C8" w:rsidRPr="00357B9C">
        <w:rPr>
          <w:rFonts w:cs="Arial"/>
          <w:sz w:val="22"/>
          <w:szCs w:val="22"/>
        </w:rPr>
        <w:t xml:space="preserve"> </w:t>
      </w:r>
      <w:r w:rsidR="001819C8">
        <w:rPr>
          <w:rFonts w:cs="Arial"/>
          <w:sz w:val="22"/>
          <w:szCs w:val="22"/>
        </w:rPr>
        <w:t xml:space="preserve">ist, </w:t>
      </w:r>
      <w:r w:rsidR="00525F0D" w:rsidRPr="00357B9C">
        <w:rPr>
          <w:rFonts w:cs="Arial"/>
          <w:sz w:val="22"/>
          <w:szCs w:val="22"/>
        </w:rPr>
        <w:t xml:space="preserve">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w:t>
      </w:r>
      <w:r w:rsidR="00525F0D" w:rsidRPr="00C76E4D">
        <w:rPr>
          <w:rFonts w:cs="Arial"/>
          <w:sz w:val="22"/>
          <w:szCs w:val="22"/>
        </w:rPr>
        <w:t xml:space="preserve">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14:paraId="5F39AE4A" w14:textId="1A3BFE2F"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proofErr w:type="spellStart"/>
      <w:r w:rsidR="003956D2" w:rsidRPr="005854E0">
        <w:rPr>
          <w:rFonts w:cs="Arial"/>
          <w:sz w:val="22"/>
          <w:szCs w:val="22"/>
        </w:rPr>
        <w:t>Gas</w:t>
      </w:r>
      <w:r w:rsidR="006B1F83" w:rsidRPr="00C23464">
        <w:rPr>
          <w:rFonts w:cs="Arial"/>
          <w:sz w:val="22"/>
          <w:szCs w:val="22"/>
        </w:rPr>
        <w:t>NEV</w:t>
      </w:r>
      <w:proofErr w:type="spellEnd"/>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 xml:space="preserve">Die Anwendung von Regelungen zu gesonderten Entgelten kann der Netzbetreiber in den </w:t>
      </w:r>
      <w:r w:rsidR="00117F54">
        <w:rPr>
          <w:rFonts w:cs="Arial"/>
          <w:sz w:val="22"/>
          <w:szCs w:val="22"/>
        </w:rPr>
        <w:t>E</w:t>
      </w:r>
      <w:r w:rsidR="00C73218" w:rsidRPr="000C537D">
        <w:rPr>
          <w:rFonts w:cs="Arial"/>
          <w:sz w:val="22"/>
          <w:szCs w:val="22"/>
        </w:rPr>
        <w:t>rgänzenden Geschäftsbedingungen treffen</w:t>
      </w:r>
      <w:r w:rsidR="006303BE" w:rsidRPr="000C537D">
        <w:rPr>
          <w:rFonts w:cs="Arial"/>
          <w:sz w:val="22"/>
          <w:szCs w:val="22"/>
        </w:rPr>
        <w:t>.</w:t>
      </w:r>
    </w:p>
    <w:p w14:paraId="42E03003" w14:textId="77777777"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14:paraId="2D9EC8D8" w14:textId="77777777"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Anreizregulierungsverordnung (</w:t>
      </w:r>
      <w:proofErr w:type="spellStart"/>
      <w:r w:rsidRPr="00732C2D">
        <w:rPr>
          <w:rFonts w:cs="Arial"/>
          <w:sz w:val="22"/>
          <w:szCs w:val="22"/>
        </w:rPr>
        <w:t>ARegV</w:t>
      </w:r>
      <w:proofErr w:type="spellEnd"/>
      <w:r w:rsidRPr="00732C2D">
        <w:rPr>
          <w:rFonts w:cs="Arial"/>
          <w:sz w:val="22"/>
          <w:szCs w:val="22"/>
        </w:rPr>
        <w:t xml:space="preserve">)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w:t>
      </w:r>
      <w:proofErr w:type="spellStart"/>
      <w:r w:rsidR="009D77D9" w:rsidRPr="00EB2953">
        <w:rPr>
          <w:rFonts w:cs="Arial"/>
          <w:sz w:val="22"/>
          <w:szCs w:val="22"/>
        </w:rPr>
        <w:t>ARegV</w:t>
      </w:r>
      <w:proofErr w:type="spellEnd"/>
      <w:r w:rsidR="009D77D9" w:rsidRPr="00EB2953">
        <w:rPr>
          <w:rFonts w:cs="Arial"/>
          <w:sz w:val="22"/>
          <w:szCs w:val="22"/>
        </w:rPr>
        <w:t xml:space="preserve"> sowie </w:t>
      </w:r>
      <w:r w:rsidRPr="00EB2953">
        <w:rPr>
          <w:rFonts w:cs="Arial"/>
          <w:sz w:val="22"/>
          <w:szCs w:val="22"/>
        </w:rPr>
        <w:t xml:space="preserve">des Teils 2, Abschnitte 2 und 3 </w:t>
      </w:r>
      <w:proofErr w:type="spellStart"/>
      <w:r w:rsidR="003E5B1E" w:rsidRPr="005854E0">
        <w:rPr>
          <w:rFonts w:cs="Arial"/>
          <w:sz w:val="22"/>
          <w:szCs w:val="22"/>
        </w:rPr>
        <w:t>Gas</w:t>
      </w:r>
      <w:r w:rsidR="003E5B1E" w:rsidRPr="00C23464">
        <w:rPr>
          <w:rFonts w:cs="Arial"/>
          <w:sz w:val="22"/>
          <w:szCs w:val="22"/>
        </w:rPr>
        <w:t>NEV</w:t>
      </w:r>
      <w:proofErr w:type="spellEnd"/>
      <w:r w:rsidR="003E5B1E" w:rsidRPr="00C23464">
        <w:rPr>
          <w:rFonts w:cs="Arial"/>
          <w:sz w:val="22"/>
          <w:szCs w:val="22"/>
        </w:rPr>
        <w:t xml:space="preserve"> </w:t>
      </w:r>
      <w:r w:rsidRPr="00CA38C5">
        <w:rPr>
          <w:rFonts w:cs="Arial"/>
          <w:sz w:val="22"/>
          <w:szCs w:val="22"/>
        </w:rPr>
        <w:t xml:space="preserve">anpassen. </w:t>
      </w:r>
    </w:p>
    <w:p w14:paraId="3F8BD392" w14:textId="0A93000F"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 xml:space="preserve">Eine Anpassung der Netzentgelte </w:t>
      </w:r>
      <w:r w:rsidR="00117F54" w:rsidRPr="00EC3A79">
        <w:rPr>
          <w:rFonts w:cs="Arial"/>
          <w:sz w:val="22"/>
          <w:szCs w:val="22"/>
        </w:rPr>
        <w:t xml:space="preserve">sowie der Entgelte für den Messstellenbetrieb </w:t>
      </w:r>
      <w:r w:rsidR="00117F54">
        <w:rPr>
          <w:rFonts w:cs="Arial"/>
          <w:sz w:val="22"/>
          <w:szCs w:val="22"/>
        </w:rPr>
        <w:t xml:space="preserve">und Messung </w:t>
      </w:r>
      <w:r w:rsidR="00117F54" w:rsidRPr="00EC3A79">
        <w:rPr>
          <w:rFonts w:cs="Arial"/>
          <w:sz w:val="22"/>
          <w:szCs w:val="22"/>
        </w:rPr>
        <w:t>auf</w:t>
      </w:r>
      <w:r w:rsidR="00117F54">
        <w:rPr>
          <w:rFonts w:cs="Arial"/>
          <w:sz w:val="22"/>
          <w:szCs w:val="22"/>
        </w:rPr>
        <w:t xml:space="preserve"> </w:t>
      </w:r>
      <w:r w:rsidR="00117F54" w:rsidRPr="00EC3A79">
        <w:rPr>
          <w:rFonts w:cs="Arial"/>
          <w:sz w:val="22"/>
          <w:szCs w:val="22"/>
        </w:rPr>
        <w:t>Grundlage dieses Vertrages</w:t>
      </w:r>
      <w:r w:rsidR="00117F54">
        <w:rPr>
          <w:rFonts w:cs="Arial"/>
          <w:sz w:val="22"/>
          <w:szCs w:val="22"/>
        </w:rPr>
        <w:t xml:space="preserve"> </w:t>
      </w:r>
      <w:r w:rsidRPr="00010243">
        <w:rPr>
          <w:rFonts w:cs="Arial"/>
          <w:sz w:val="22"/>
          <w:szCs w:val="22"/>
        </w:rPr>
        <w:t>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w:t>
      </w:r>
      <w:r w:rsidR="00117F54">
        <w:rPr>
          <w:rFonts w:cs="Arial"/>
          <w:sz w:val="22"/>
          <w:szCs w:val="22"/>
        </w:rPr>
        <w:t>E</w:t>
      </w:r>
      <w:r w:rsidRPr="00397BE0">
        <w:rPr>
          <w:rFonts w:cs="Arial"/>
          <w:sz w:val="22"/>
          <w:szCs w:val="22"/>
        </w:rPr>
        <w:t>ntgelte veröffentlicht hat.</w:t>
      </w:r>
    </w:p>
    <w:p w14:paraId="72405E5B" w14:textId="77777777"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w:t>
      </w:r>
      <w:proofErr w:type="gramStart"/>
      <w:r w:rsidRPr="009E1DEF">
        <w:rPr>
          <w:rFonts w:cs="Arial"/>
          <w:sz w:val="22"/>
          <w:szCs w:val="22"/>
        </w:rPr>
        <w:t xml:space="preserve">zu dem </w:t>
      </w:r>
      <w:r w:rsidR="002206DF" w:rsidRPr="009E1DEF">
        <w:rPr>
          <w:rFonts w:cs="Arial"/>
          <w:sz w:val="22"/>
          <w:szCs w:val="22"/>
        </w:rPr>
        <w:t xml:space="preserve">gesetzlich oder sonst hoheitlich hierfür vorgesehenen </w:t>
      </w:r>
      <w:r w:rsidRPr="003C48B6">
        <w:rPr>
          <w:rFonts w:cs="Arial"/>
          <w:sz w:val="22"/>
          <w:szCs w:val="22"/>
        </w:rPr>
        <w:t>Zeitpunkt</w:t>
      </w:r>
      <w:proofErr w:type="gramEnd"/>
      <w:r w:rsidR="002206DF" w:rsidRPr="00C45BAB">
        <w:rPr>
          <w:rFonts w:cs="Arial"/>
          <w:sz w:val="22"/>
          <w:szCs w:val="22"/>
        </w:rPr>
        <w:t>.</w:t>
      </w:r>
    </w:p>
    <w:p w14:paraId="2A70AC7D" w14:textId="77777777"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14:paraId="3F9612C0" w14:textId="77777777"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w:t>
      </w:r>
      <w:r w:rsidR="00C02189" w:rsidRPr="003A2313">
        <w:rPr>
          <w:rFonts w:cs="Arial"/>
          <w:sz w:val="22"/>
          <w:szCs w:val="22"/>
        </w:rPr>
        <w:lastRenderedPageBreak/>
        <w:t xml:space="preserve">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14:paraId="7B5A1355" w14:textId="7363C46D"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D716FB" w:rsidRPr="00310880">
        <w:rPr>
          <w:rFonts w:cs="Arial"/>
          <w:sz w:val="22"/>
          <w:szCs w:val="22"/>
        </w:rPr>
        <w:t>USt</w:t>
      </w:r>
      <w:proofErr w:type="spellEnd"/>
      <w:r w:rsidR="00D716FB" w:rsidRPr="00310880">
        <w:rPr>
          <w:rFonts w:cs="Arial"/>
          <w:sz w:val="22"/>
          <w:szCs w:val="22"/>
        </w:rPr>
        <w:t xml:space="preserve">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 xml:space="preserve">vor. Erfolgt die Abrechnung gemäß § 14 Abs. 2 S. 2 UStG im </w:t>
      </w:r>
      <w:proofErr w:type="spellStart"/>
      <w:r w:rsidR="00D716FB" w:rsidRPr="000422A4">
        <w:rPr>
          <w:rFonts w:cs="Arial"/>
          <w:sz w:val="22"/>
          <w:szCs w:val="22"/>
        </w:rPr>
        <w:t>Gutschriftsverfahren</w:t>
      </w:r>
      <w:proofErr w:type="spellEnd"/>
      <w:r w:rsidR="00D716FB" w:rsidRPr="000422A4">
        <w:rPr>
          <w:rFonts w:cs="Arial"/>
          <w:sz w:val="22"/>
          <w:szCs w:val="22"/>
        </w:rPr>
        <w:t>, muss die Abrechnung die Angabe "Gutschrift" enthalten (§ 14 Abs. 4 Nr. 10 UStG)</w:t>
      </w:r>
      <w:r w:rsidR="008F7B0D">
        <w:rPr>
          <w:rFonts w:cs="Arial"/>
          <w:sz w:val="22"/>
          <w:szCs w:val="22"/>
        </w:rPr>
        <w:t>.</w:t>
      </w:r>
    </w:p>
    <w:p w14:paraId="49A49DF0" w14:textId="77777777"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14:paraId="4B4BD5FB" w14:textId="4475EEA7"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 xml:space="preserve">Im Übrigen kann der Netzbetreiber in </w:t>
      </w:r>
      <w:r w:rsidR="008F7B0D">
        <w:rPr>
          <w:rFonts w:cs="Arial"/>
          <w:sz w:val="22"/>
          <w:szCs w:val="22"/>
        </w:rPr>
        <w:t>E</w:t>
      </w:r>
      <w:r w:rsidRPr="007C20B9">
        <w:rPr>
          <w:rFonts w:cs="Arial"/>
          <w:sz w:val="22"/>
          <w:szCs w:val="22"/>
        </w:rPr>
        <w:t>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14:paraId="375CD733" w14:textId="77777777" w:rsidR="00261427" w:rsidRPr="00903218" w:rsidRDefault="00261427" w:rsidP="00ED1756">
      <w:pPr>
        <w:pStyle w:val="berschrift3"/>
        <w:rPr>
          <w:sz w:val="22"/>
          <w:szCs w:val="22"/>
        </w:rPr>
      </w:pPr>
      <w:bookmarkStart w:id="21" w:name="_Toc446244938"/>
      <w:bookmarkStart w:id="22" w:name="_Toc99480698"/>
      <w:r w:rsidRPr="009E1DEF">
        <w:rPr>
          <w:sz w:val="22"/>
          <w:szCs w:val="22"/>
        </w:rPr>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1"/>
      <w:bookmarkEnd w:id="22"/>
      <w:r w:rsidR="000377AD" w:rsidRPr="003C48B6">
        <w:rPr>
          <w:sz w:val="22"/>
          <w:szCs w:val="22"/>
        </w:rPr>
        <w:t xml:space="preserve"> </w:t>
      </w:r>
    </w:p>
    <w:p w14:paraId="7FB89145" w14:textId="7B516723"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w:t>
      </w:r>
      <w:r w:rsidR="00AC6446">
        <w:rPr>
          <w:rFonts w:cs="Arial"/>
          <w:sz w:val="22"/>
          <w:szCs w:val="22"/>
        </w:rPr>
        <w:t xml:space="preserve">mit dem Transportkunden </w:t>
      </w:r>
      <w:r w:rsidRPr="009C5686">
        <w:rPr>
          <w:rFonts w:cs="Arial"/>
          <w:sz w:val="22"/>
          <w:szCs w:val="22"/>
        </w:rPr>
        <w:t>ab.</w:t>
      </w:r>
    </w:p>
    <w:p w14:paraId="66AA0AC9" w14:textId="7CEEAE2F" w:rsidR="00261427" w:rsidRDefault="000422A4" w:rsidP="00D872FF">
      <w:pPr>
        <w:pStyle w:val="Formatvorlage1"/>
        <w:rPr>
          <w:vertAlign w:val="baseline"/>
        </w:rPr>
      </w:pPr>
      <w:r w:rsidRPr="000422A4">
        <w:rPr>
          <w:vertAlign w:val="baseline"/>
        </w:rPr>
        <w:t xml:space="preserve">Der Netzbetreiber legt den Abrechnungszeitraum fest und veröffentlicht </w:t>
      </w:r>
      <w:r w:rsidR="00700277">
        <w:rPr>
          <w:vertAlign w:val="baseline"/>
        </w:rPr>
        <w:t xml:space="preserve">diesen </w:t>
      </w:r>
      <w:r w:rsidRPr="000422A4">
        <w:rPr>
          <w:vertAlign w:val="baseline"/>
        </w:rPr>
        <w:t xml:space="preserve">in seinen </w:t>
      </w:r>
      <w:r w:rsidR="008F7B0D">
        <w:rPr>
          <w:vertAlign w:val="baseline"/>
        </w:rPr>
        <w:t>E</w:t>
      </w:r>
      <w:r w:rsidRPr="000422A4">
        <w:rPr>
          <w:vertAlign w:val="baseline"/>
        </w:rPr>
        <w:t xml:space="preserve">rgänzenden Geschäftsbedingungen. </w:t>
      </w:r>
      <w:r w:rsidR="008F7B0D">
        <w:rPr>
          <w:vertAlign w:val="baseline"/>
        </w:rPr>
        <w:t>Für RLM-Ausspeisepunkte ist der Abrechnungszeitraum das Kalenderjahr.</w:t>
      </w:r>
    </w:p>
    <w:p w14:paraId="4A974AAA" w14:textId="731C5B7F" w:rsidR="00C16BBD" w:rsidRPr="00477D74" w:rsidRDefault="008F7B0D" w:rsidP="00477D74">
      <w:pPr>
        <w:numPr>
          <w:ilvl w:val="0"/>
          <w:numId w:val="4"/>
        </w:numPr>
        <w:spacing w:before="120" w:line="240" w:lineRule="atLeast"/>
        <w:jc w:val="both"/>
        <w:rPr>
          <w:rFonts w:cs="Arial"/>
          <w:sz w:val="22"/>
          <w:szCs w:val="22"/>
        </w:rPr>
      </w:pPr>
      <w:r w:rsidRPr="00904ED3">
        <w:rPr>
          <w:rFonts w:cs="Arial"/>
          <w:sz w:val="22"/>
          <w:szCs w:val="22"/>
        </w:rPr>
        <w:t xml:space="preserve">Die Netznutzungsabrechnung ist gemäß der Festlegung </w:t>
      </w:r>
      <w:proofErr w:type="spellStart"/>
      <w:r w:rsidRPr="00904ED3">
        <w:rPr>
          <w:rFonts w:cs="Arial"/>
          <w:sz w:val="22"/>
          <w:szCs w:val="22"/>
        </w:rPr>
        <w:t>Ge</w:t>
      </w:r>
      <w:r>
        <w:rPr>
          <w:rFonts w:cs="Arial"/>
          <w:sz w:val="22"/>
          <w:szCs w:val="22"/>
        </w:rPr>
        <w:t>L</w:t>
      </w:r>
      <w:r w:rsidRPr="00904ED3">
        <w:rPr>
          <w:rFonts w:cs="Arial"/>
          <w:sz w:val="22"/>
          <w:szCs w:val="22"/>
        </w:rPr>
        <w:t>i</w:t>
      </w:r>
      <w:proofErr w:type="spellEnd"/>
      <w:r w:rsidRPr="00904ED3">
        <w:rPr>
          <w:rFonts w:cs="Arial"/>
          <w:sz w:val="22"/>
          <w:szCs w:val="22"/>
        </w:rPr>
        <w:t xml:space="preserve"> Gas in elektronischer Form abzuwickeln, sofern Netzbetreiber oder </w:t>
      </w:r>
      <w:r w:rsidRPr="00E87550">
        <w:rPr>
          <w:rFonts w:cs="Arial"/>
          <w:sz w:val="22"/>
          <w:szCs w:val="22"/>
        </w:rPr>
        <w:t>Transportkunden es verlangen.</w:t>
      </w:r>
      <w:r>
        <w:rPr>
          <w:rFonts w:cs="Arial"/>
          <w:sz w:val="22"/>
          <w:szCs w:val="22"/>
        </w:rPr>
        <w:t xml:space="preserve"> </w:t>
      </w:r>
      <w:r w:rsidRPr="004A50CD">
        <w:rPr>
          <w:rFonts w:cs="Arial"/>
          <w:sz w:val="22"/>
          <w:szCs w:val="22"/>
        </w:rPr>
        <w:t>Kosten für die Unterbrechung und Wiederherstellung der Anschlussnutzung</w:t>
      </w:r>
      <w:r>
        <w:rPr>
          <w:rFonts w:cs="Arial"/>
          <w:sz w:val="22"/>
          <w:szCs w:val="22"/>
        </w:rPr>
        <w:t xml:space="preserve"> sowie</w:t>
      </w:r>
      <w:r w:rsidRPr="004A50CD">
        <w:rPr>
          <w:rFonts w:cs="Arial"/>
          <w:sz w:val="22"/>
          <w:szCs w:val="22"/>
        </w:rPr>
        <w:t xml:space="preserve"> Verzugskosten werden nicht mit der Netznutzungsabrechnung, sondern separat</w:t>
      </w:r>
      <w:r w:rsidR="00B5540E">
        <w:rPr>
          <w:rFonts w:cs="Arial"/>
          <w:sz w:val="22"/>
          <w:szCs w:val="22"/>
        </w:rPr>
        <w:t xml:space="preserve"> und, soweit möglich,</w:t>
      </w:r>
      <w:r w:rsidRPr="004A50CD">
        <w:rPr>
          <w:rFonts w:cs="Arial"/>
          <w:sz w:val="22"/>
          <w:szCs w:val="22"/>
        </w:rPr>
        <w:t xml:space="preserve"> </w:t>
      </w:r>
      <w:r>
        <w:rPr>
          <w:rFonts w:cs="Arial"/>
          <w:sz w:val="22"/>
          <w:szCs w:val="22"/>
        </w:rPr>
        <w:t xml:space="preserve">in elektronischer Form </w:t>
      </w:r>
      <w:r w:rsidRPr="004A50CD">
        <w:rPr>
          <w:rFonts w:cs="Arial"/>
          <w:sz w:val="22"/>
          <w:szCs w:val="22"/>
        </w:rPr>
        <w:t>abgerechnet.</w:t>
      </w:r>
    </w:p>
    <w:p w14:paraId="246CB1A4" w14:textId="77777777"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lastRenderedPageBreak/>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14:paraId="78E79447" w14:textId="77777777"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14:paraId="67304E5E" w14:textId="6B9D46AB" w:rsidR="00A10E19"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637DA1">
        <w:rPr>
          <w:rFonts w:cs="Arial"/>
          <w:sz w:val="22"/>
          <w:szCs w:val="22"/>
        </w:rPr>
        <w:t xml:space="preserve"> </w:t>
      </w:r>
      <w:r w:rsidR="00637DA1" w:rsidRPr="00F0056A">
        <w:rPr>
          <w:rFonts w:cs="Arial"/>
          <w:sz w:val="22"/>
          <w:szCs w:val="22"/>
        </w:rPr>
        <w:t xml:space="preserve">Auch im Fall eines unterjährigen Wechsels des </w:t>
      </w:r>
      <w:r w:rsidR="00637DA1">
        <w:rPr>
          <w:rFonts w:cs="Arial"/>
          <w:sz w:val="22"/>
          <w:szCs w:val="22"/>
        </w:rPr>
        <w:t>Transportkunden</w:t>
      </w:r>
      <w:r w:rsidR="00637DA1" w:rsidRPr="00F0056A">
        <w:rPr>
          <w:rFonts w:cs="Arial"/>
          <w:sz w:val="22"/>
          <w:szCs w:val="22"/>
        </w:rPr>
        <w:t xml:space="preserve"> stellt der Netzbetreiber die Differenz dem gegenwärtigen </w:t>
      </w:r>
      <w:r w:rsidR="00637DA1">
        <w:rPr>
          <w:rFonts w:cs="Arial"/>
          <w:sz w:val="22"/>
          <w:szCs w:val="22"/>
        </w:rPr>
        <w:t>Transportkunden</w:t>
      </w:r>
      <w:r w:rsidR="00637DA1" w:rsidRPr="00F0056A">
        <w:rPr>
          <w:rFonts w:cs="Arial"/>
          <w:sz w:val="22"/>
          <w:szCs w:val="22"/>
        </w:rPr>
        <w:t xml:space="preserve"> in Rechnung</w:t>
      </w:r>
      <w:r w:rsidR="00637DA1">
        <w:rPr>
          <w:rFonts w:cs="Arial"/>
          <w:sz w:val="22"/>
          <w:szCs w:val="22"/>
        </w:rPr>
        <w:t xml:space="preserve">. </w:t>
      </w:r>
      <w:r w:rsidR="00637DA1" w:rsidRPr="00DB0AD1">
        <w:rPr>
          <w:rFonts w:cs="Arial"/>
          <w:sz w:val="22"/>
          <w:szCs w:val="22"/>
        </w:rPr>
        <w:t xml:space="preserve">Gleiches gilt entsprechend im Fall von Nachberechnungen aufgrund </w:t>
      </w:r>
      <w:r w:rsidR="00637DA1">
        <w:rPr>
          <w:rFonts w:cs="Arial"/>
          <w:sz w:val="22"/>
          <w:szCs w:val="22"/>
        </w:rPr>
        <w:t xml:space="preserve">einer </w:t>
      </w:r>
      <w:r w:rsidR="00637DA1" w:rsidRPr="00DB0AD1">
        <w:rPr>
          <w:rFonts w:cs="Arial"/>
          <w:sz w:val="22"/>
          <w:szCs w:val="22"/>
        </w:rPr>
        <w:t>geänderten Höhe der Konzessionsabgabe.</w:t>
      </w:r>
      <w:r w:rsidR="00637DA1" w:rsidRPr="00637DA1">
        <w:rPr>
          <w:rFonts w:cs="Arial"/>
          <w:sz w:val="22"/>
          <w:szCs w:val="22"/>
        </w:rPr>
        <w:t xml:space="preserve"> </w:t>
      </w:r>
      <w:r w:rsidR="00637DA1" w:rsidRPr="00F83832">
        <w:rPr>
          <w:rFonts w:cs="Arial"/>
          <w:sz w:val="22"/>
          <w:szCs w:val="22"/>
        </w:rPr>
        <w:t>Bei einer Nachberechnung sind die zurückzurechnenden</w:t>
      </w:r>
      <w:r w:rsidR="00637DA1">
        <w:rPr>
          <w:rFonts w:cs="Arial"/>
          <w:sz w:val="22"/>
          <w:szCs w:val="22"/>
        </w:rPr>
        <w:t xml:space="preserve"> </w:t>
      </w:r>
      <w:r w:rsidR="00637DA1" w:rsidRPr="00F83832">
        <w:rPr>
          <w:rFonts w:cs="Arial"/>
          <w:sz w:val="22"/>
          <w:szCs w:val="22"/>
        </w:rPr>
        <w:t>Positionen in einer der ursprünglichen Rechnung entsprechenden Form und</w:t>
      </w:r>
      <w:r w:rsidR="00637DA1" w:rsidRPr="00CA38C5">
        <w:rPr>
          <w:rFonts w:cs="Arial"/>
          <w:sz w:val="22"/>
          <w:szCs w:val="22"/>
        </w:rPr>
        <w:t xml:space="preserve"> </w:t>
      </w:r>
      <w:r w:rsidR="00637DA1" w:rsidRPr="00F83832">
        <w:rPr>
          <w:rFonts w:cs="Arial"/>
          <w:sz w:val="22"/>
          <w:szCs w:val="22"/>
        </w:rPr>
        <w:t xml:space="preserve">Granularität darzustellen. Im Fall einer Fehlerkorrektur gilt </w:t>
      </w:r>
      <w:r w:rsidR="00637DA1">
        <w:rPr>
          <w:rFonts w:cs="Arial"/>
          <w:sz w:val="22"/>
          <w:szCs w:val="22"/>
        </w:rPr>
        <w:t>Ziffer</w:t>
      </w:r>
      <w:r w:rsidR="00637DA1" w:rsidRPr="00F83832">
        <w:rPr>
          <w:rFonts w:cs="Arial"/>
          <w:sz w:val="22"/>
          <w:szCs w:val="22"/>
        </w:rPr>
        <w:t xml:space="preserve"> </w:t>
      </w:r>
      <w:r w:rsidR="008F45AD">
        <w:rPr>
          <w:rFonts w:cs="Arial"/>
          <w:sz w:val="22"/>
          <w:szCs w:val="22"/>
        </w:rPr>
        <w:t>13</w:t>
      </w:r>
      <w:r w:rsidR="00637DA1">
        <w:rPr>
          <w:rFonts w:cs="Arial"/>
          <w:sz w:val="22"/>
          <w:szCs w:val="22"/>
        </w:rPr>
        <w:t>.</w:t>
      </w:r>
    </w:p>
    <w:p w14:paraId="433B5F9D" w14:textId="4883D259"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A21D03">
        <w:rPr>
          <w:rFonts w:cs="Arial"/>
          <w:sz w:val="22"/>
          <w:szCs w:val="22"/>
        </w:rPr>
        <w:t>.</w:t>
      </w:r>
    </w:p>
    <w:p w14:paraId="57CFE05A" w14:textId="77EC21DA"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w:t>
      </w:r>
      <w:r w:rsidR="00685C6D">
        <w:rPr>
          <w:rFonts w:cs="Arial"/>
          <w:sz w:val="22"/>
          <w:szCs w:val="22"/>
        </w:rPr>
        <w:t xml:space="preserve"> </w:t>
      </w:r>
      <w:r w:rsidRPr="00E87550">
        <w:rPr>
          <w:rFonts w:cs="Arial"/>
          <w:sz w:val="22"/>
          <w:szCs w:val="22"/>
        </w:rPr>
        <w:t>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können die Vertragspartner auch unterjährig eine Anpassung der Abschlagszahlungen verlangen.</w:t>
      </w:r>
    </w:p>
    <w:p w14:paraId="5CDEC020" w14:textId="77777777"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14:paraId="687D66E3" w14:textId="7E9A0B51"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w:t>
      </w:r>
      <w:proofErr w:type="gramStart"/>
      <w:r w:rsidR="00F249B9" w:rsidRPr="00BC1929">
        <w:rPr>
          <w:vertAlign w:val="baseline"/>
        </w:rPr>
        <w:t>zu leistende Rückerstattungen</w:t>
      </w:r>
      <w:proofErr w:type="gramEnd"/>
      <w:r w:rsidR="00F249B9" w:rsidRPr="00BC1929">
        <w:rPr>
          <w:vertAlign w:val="baseline"/>
        </w:rPr>
        <w:t xml:space="preserve">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14:paraId="2DE0F572" w14:textId="53B8E153" w:rsidR="00261427" w:rsidRPr="008205F3" w:rsidRDefault="00261427" w:rsidP="00820CDB">
      <w:pPr>
        <w:pStyle w:val="Formatvorlage1"/>
        <w:rPr>
          <w:vertAlign w:val="baseline"/>
        </w:rPr>
      </w:pPr>
      <w:r w:rsidRPr="00003763">
        <w:rPr>
          <w:vertAlign w:val="baseline"/>
        </w:rPr>
        <w:t>Einwände gegen die Richtigkeit der Rechnung und Abschlagsberechnung berechtigen zum Zahlungsaufschub oder zur Zahlungsverweigerung nur, soweit die ernsthafte Möglich</w:t>
      </w:r>
      <w:r w:rsidRPr="000D4C17">
        <w:rPr>
          <w:vertAlign w:val="baseline"/>
        </w:rPr>
        <w:t xml:space="preserve">keit eines </w:t>
      </w:r>
      <w:r w:rsidR="00F946CF">
        <w:rPr>
          <w:vertAlign w:val="baseline"/>
        </w:rPr>
        <w:t xml:space="preserve">offensichtlichen </w:t>
      </w:r>
      <w:r w:rsidRPr="000D4C17">
        <w:rPr>
          <w:vertAlign w:val="baseline"/>
        </w:rPr>
        <w:t>Fehlers besteht.</w:t>
      </w:r>
    </w:p>
    <w:p w14:paraId="2A34EE3B" w14:textId="77777777"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lastRenderedPageBreak/>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14:paraId="72D701DC" w14:textId="7E61BE8C" w:rsidR="00261427" w:rsidRPr="000C4E3E" w:rsidRDefault="00261427" w:rsidP="002741F5">
      <w:pPr>
        <w:pStyle w:val="Formatvorlage1"/>
      </w:pPr>
      <w:r w:rsidRPr="00D40172">
        <w:rPr>
          <w:vertAlign w:val="baseline"/>
        </w:rPr>
        <w:t xml:space="preserve">Werden Fehler in der Ermittlung von Rechnungsbeträgen oder in den der Rechnung zugrunde liegenden Daten festgestellt, so ist eine Überzahlung vom Netzbetreiber zu erstatten oder ein Fehlbetrag vom </w:t>
      </w:r>
      <w:r w:rsidR="00C76E4D" w:rsidRPr="00D40172">
        <w:rPr>
          <w:vertAlign w:val="baseline"/>
        </w:rPr>
        <w:t>Transportkunden</w:t>
      </w:r>
      <w:r w:rsidRPr="00D40172">
        <w:rPr>
          <w:vertAlign w:val="baseline"/>
        </w:rPr>
        <w:t xml:space="preserve"> </w:t>
      </w:r>
      <w:r w:rsidRPr="000C4E3E">
        <w:rPr>
          <w:vertAlign w:val="baseline"/>
        </w:rPr>
        <w:t>nachzuentrichten.</w:t>
      </w:r>
      <w:r w:rsidR="002741F5" w:rsidRPr="000C4E3E">
        <w:rPr>
          <w:vertAlign w:val="baseline"/>
        </w:rPr>
        <w:t xml:space="preserve"> </w:t>
      </w:r>
      <w:r w:rsidR="00F946CF" w:rsidRPr="007F0263">
        <w:rPr>
          <w:vertAlign w:val="baseline"/>
        </w:rPr>
        <w:t xml:space="preserve">Die Abwicklung erfolgt grundsätzlich über die Geschäftsprozesse und Datenformate nach Maßgabe der </w:t>
      </w:r>
      <w:r w:rsidR="00F946CF">
        <w:rPr>
          <w:vertAlign w:val="baseline"/>
        </w:rPr>
        <w:t xml:space="preserve">Geli Gas </w:t>
      </w:r>
      <w:r w:rsidR="00F946CF" w:rsidRPr="007F0263">
        <w:rPr>
          <w:vertAlign w:val="baseline"/>
        </w:rPr>
        <w:t>(Storno/Neuberechnung).</w:t>
      </w:r>
      <w:r w:rsidR="00F946CF">
        <w:rPr>
          <w:vertAlign w:val="baseline"/>
        </w:rPr>
        <w:t xml:space="preserve"> </w:t>
      </w:r>
      <w:r w:rsidR="002741F5" w:rsidRPr="000C4E3E">
        <w:rPr>
          <w:vertAlign w:val="baseline"/>
        </w:rPr>
        <w:t>Ansprüche nach Satz 1 sind auf den der Feststellung des Fehlers vorausgehenden Ablesezeitraum beschränkt, es sei denn, die Auswirkung des Fehlers kann über einen größeren Zeitraum festgestellt werden. In diesem</w:t>
      </w:r>
      <w:r w:rsidR="00CB5077" w:rsidRPr="000C4E3E">
        <w:rPr>
          <w:vertAlign w:val="baseline"/>
        </w:rPr>
        <w:t xml:space="preserve"> </w:t>
      </w:r>
      <w:r w:rsidR="002741F5" w:rsidRPr="000C4E3E">
        <w:rPr>
          <w:vertAlign w:val="baseline"/>
        </w:rPr>
        <w:t>Fall ist der Anspruch auf längstens drei Jahre beschränkt.</w:t>
      </w:r>
    </w:p>
    <w:p w14:paraId="3D6F3F65" w14:textId="77777777" w:rsidR="00A96124" w:rsidRPr="00B85278" w:rsidRDefault="003E7CB2" w:rsidP="00B85278">
      <w:pPr>
        <w:pStyle w:val="Formatvorlage1"/>
        <w:rPr>
          <w:vertAlign w:val="baseline"/>
        </w:rPr>
      </w:pPr>
      <w:r>
        <w:rPr>
          <w:vertAlign w:val="baseline"/>
        </w:rPr>
        <w:t>Die Zahlung von Entgelten, Steuern und sonstigen Belastungen nach diesem Vertrag hat durch Überweisung zu erfolgen</w:t>
      </w:r>
      <w:r w:rsidR="00B971EC">
        <w:rPr>
          <w:vertAlign w:val="baseline"/>
        </w:rPr>
        <w:t xml:space="preserve">, </w:t>
      </w:r>
      <w:r w:rsidR="00B971EC" w:rsidRPr="00B971EC">
        <w:rPr>
          <w:rFonts w:eastAsia="Arial"/>
          <w:vertAlign w:val="baseline"/>
        </w:rPr>
        <w:t>s</w:t>
      </w:r>
      <w:r w:rsidR="00B971EC" w:rsidRPr="00B971EC">
        <w:rPr>
          <w:rFonts w:eastAsia="Arial"/>
          <w:spacing w:val="-3"/>
          <w:vertAlign w:val="baseline"/>
        </w:rPr>
        <w:t>o</w:t>
      </w:r>
      <w:r w:rsidR="00B971EC" w:rsidRPr="00B971EC">
        <w:rPr>
          <w:rFonts w:eastAsia="Arial"/>
          <w:spacing w:val="1"/>
          <w:vertAlign w:val="baseline"/>
        </w:rPr>
        <w:t>f</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n</w:t>
      </w:r>
      <w:r w:rsidR="00B971EC" w:rsidRPr="00B971EC">
        <w:rPr>
          <w:rFonts w:eastAsia="Arial"/>
          <w:spacing w:val="2"/>
          <w:vertAlign w:val="baseline"/>
        </w:rPr>
        <w:t xml:space="preserve"> </w:t>
      </w:r>
      <w:r w:rsidR="00B971EC" w:rsidRPr="00B971EC">
        <w:rPr>
          <w:rFonts w:eastAsia="Arial"/>
          <w:vertAlign w:val="baseline"/>
        </w:rPr>
        <w:t>d</w:t>
      </w:r>
      <w:r w:rsidR="00B971EC" w:rsidRPr="00B971EC">
        <w:rPr>
          <w:rFonts w:eastAsia="Arial"/>
          <w:spacing w:val="-1"/>
          <w:vertAlign w:val="baseline"/>
        </w:rPr>
        <w:t>i</w:t>
      </w:r>
      <w:r w:rsidR="00B971EC" w:rsidRPr="00B971EC">
        <w:rPr>
          <w:rFonts w:eastAsia="Arial"/>
          <w:vertAlign w:val="baseline"/>
        </w:rPr>
        <w:t>e</w:t>
      </w:r>
      <w:r w:rsidR="00B971EC" w:rsidRPr="00B971EC">
        <w:rPr>
          <w:rFonts w:eastAsia="Arial"/>
          <w:spacing w:val="4"/>
          <w:vertAlign w:val="baseline"/>
        </w:rPr>
        <w:t xml:space="preserve"> </w:t>
      </w:r>
      <w:r w:rsidR="00B971EC" w:rsidRPr="00B971EC">
        <w:rPr>
          <w:rFonts w:eastAsia="Arial"/>
          <w:spacing w:val="-1"/>
          <w:vertAlign w:val="baseline"/>
        </w:rPr>
        <w:t>P</w:t>
      </w:r>
      <w:r w:rsidR="00B971EC" w:rsidRPr="00B971EC">
        <w:rPr>
          <w:rFonts w:eastAsia="Arial"/>
          <w:vertAlign w:val="baseline"/>
        </w:rPr>
        <w:t>a</w:t>
      </w:r>
      <w:r w:rsidR="00B971EC" w:rsidRPr="00B971EC">
        <w:rPr>
          <w:rFonts w:eastAsia="Arial"/>
          <w:spacing w:val="1"/>
          <w:vertAlign w:val="baseline"/>
        </w:rPr>
        <w:t>rt</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en</w:t>
      </w:r>
      <w:r w:rsidR="00B971EC" w:rsidRPr="00B971EC">
        <w:rPr>
          <w:rFonts w:eastAsia="Arial"/>
          <w:spacing w:val="4"/>
          <w:vertAlign w:val="baseline"/>
        </w:rPr>
        <w:t xml:space="preserve"> </w:t>
      </w:r>
      <w:r w:rsidR="00B971EC" w:rsidRPr="00B971EC">
        <w:rPr>
          <w:rFonts w:eastAsia="Arial"/>
          <w:vertAlign w:val="baseline"/>
        </w:rPr>
        <w:t>n</w:t>
      </w:r>
      <w:r w:rsidR="00B971EC" w:rsidRPr="00B971EC">
        <w:rPr>
          <w:rFonts w:eastAsia="Arial"/>
          <w:spacing w:val="-1"/>
          <w:vertAlign w:val="baseline"/>
        </w:rPr>
        <w:t>i</w:t>
      </w:r>
      <w:r w:rsidR="00B971EC" w:rsidRPr="00B971EC">
        <w:rPr>
          <w:rFonts w:eastAsia="Arial"/>
          <w:vertAlign w:val="baseline"/>
        </w:rPr>
        <w:t>ch</w:t>
      </w:r>
      <w:r w:rsidR="00B971EC" w:rsidRPr="00B971EC">
        <w:rPr>
          <w:rFonts w:eastAsia="Arial"/>
          <w:spacing w:val="1"/>
          <w:vertAlign w:val="baseline"/>
        </w:rPr>
        <w:t>t</w:t>
      </w:r>
      <w:r w:rsidR="00B971EC" w:rsidRPr="00B971EC">
        <w:rPr>
          <w:rFonts w:eastAsia="Arial"/>
          <w:vertAlign w:val="baseline"/>
        </w:rPr>
        <w:t xml:space="preserve">s </w:t>
      </w:r>
      <w:r w:rsidR="00B971EC" w:rsidRPr="00B971EC">
        <w:rPr>
          <w:rFonts w:eastAsia="Arial"/>
          <w:spacing w:val="-1"/>
          <w:vertAlign w:val="baseline"/>
        </w:rPr>
        <w:t>A</w:t>
      </w:r>
      <w:r w:rsidR="00B971EC" w:rsidRPr="00B971EC">
        <w:rPr>
          <w:rFonts w:eastAsia="Arial"/>
          <w:vertAlign w:val="baseline"/>
        </w:rPr>
        <w:t>nde</w:t>
      </w:r>
      <w:r w:rsidR="00B971EC" w:rsidRPr="00B971EC">
        <w:rPr>
          <w:rFonts w:eastAsia="Arial"/>
          <w:spacing w:val="1"/>
          <w:vertAlign w:val="baseline"/>
        </w:rPr>
        <w:t>r</w:t>
      </w:r>
      <w:r w:rsidR="00B971EC" w:rsidRPr="00B971EC">
        <w:rPr>
          <w:rFonts w:eastAsia="Arial"/>
          <w:spacing w:val="-3"/>
          <w:vertAlign w:val="baseline"/>
        </w:rPr>
        <w:t>w</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spacing w:val="1"/>
          <w:vertAlign w:val="baseline"/>
        </w:rPr>
        <w:t>t</w:t>
      </w:r>
      <w:r w:rsidR="00B971EC" w:rsidRPr="00B971EC">
        <w:rPr>
          <w:rFonts w:eastAsia="Arial"/>
          <w:spacing w:val="-1"/>
          <w:vertAlign w:val="baseline"/>
        </w:rPr>
        <w:t>i</w:t>
      </w:r>
      <w:r w:rsidR="00B971EC" w:rsidRPr="00B971EC">
        <w:rPr>
          <w:rFonts w:eastAsia="Arial"/>
          <w:spacing w:val="2"/>
          <w:vertAlign w:val="baseline"/>
        </w:rPr>
        <w:t>g</w:t>
      </w:r>
      <w:r w:rsidR="00B971EC" w:rsidRPr="00B971EC">
        <w:rPr>
          <w:rFonts w:eastAsia="Arial"/>
          <w:vertAlign w:val="baseline"/>
        </w:rPr>
        <w:t xml:space="preserve">es </w:t>
      </w:r>
      <w:r w:rsidR="00B971EC" w:rsidRPr="00B971EC">
        <w:rPr>
          <w:rFonts w:eastAsia="Arial"/>
          <w:spacing w:val="-2"/>
          <w:vertAlign w:val="baseline"/>
        </w:rPr>
        <w:t>v</w:t>
      </w:r>
      <w:r w:rsidR="00B971EC" w:rsidRPr="00B971EC">
        <w:rPr>
          <w:rFonts w:eastAsia="Arial"/>
          <w:vertAlign w:val="baseline"/>
        </w:rPr>
        <w:t>e</w:t>
      </w:r>
      <w:r w:rsidR="00B971EC" w:rsidRPr="00B971EC">
        <w:rPr>
          <w:rFonts w:eastAsia="Arial"/>
          <w:spacing w:val="1"/>
          <w:vertAlign w:val="baseline"/>
        </w:rPr>
        <w:t>r</w:t>
      </w:r>
      <w:r w:rsidR="00B971EC" w:rsidRPr="00B971EC">
        <w:rPr>
          <w:rFonts w:eastAsia="Arial"/>
          <w:vertAlign w:val="baseline"/>
        </w:rPr>
        <w:t>e</w:t>
      </w:r>
      <w:r w:rsidR="00B971EC" w:rsidRPr="00B971EC">
        <w:rPr>
          <w:rFonts w:eastAsia="Arial"/>
          <w:spacing w:val="-1"/>
          <w:vertAlign w:val="baseline"/>
        </w:rPr>
        <w:t>i</w:t>
      </w:r>
      <w:r w:rsidR="00B971EC" w:rsidRPr="00B971EC">
        <w:rPr>
          <w:rFonts w:eastAsia="Arial"/>
          <w:vertAlign w:val="baseline"/>
        </w:rPr>
        <w:t>nba</w:t>
      </w:r>
      <w:r w:rsidR="00B971EC" w:rsidRPr="00B971EC">
        <w:rPr>
          <w:rFonts w:eastAsia="Arial"/>
          <w:spacing w:val="1"/>
          <w:vertAlign w:val="baseline"/>
        </w:rPr>
        <w:t>r</w:t>
      </w:r>
      <w:r w:rsidR="00B971EC" w:rsidRPr="00B971EC">
        <w:rPr>
          <w:rFonts w:eastAsia="Arial"/>
          <w:vertAlign w:val="baseline"/>
        </w:rPr>
        <w:t>en.</w:t>
      </w:r>
      <w:r>
        <w:rPr>
          <w:vertAlign w:val="baseline"/>
        </w:rPr>
        <w:t xml:space="preserve"> </w:t>
      </w:r>
    </w:p>
    <w:p w14:paraId="6FDFE3E0" w14:textId="77777777" w:rsidR="00DC5D2A" w:rsidRPr="005C2145" w:rsidRDefault="009C5C01" w:rsidP="0084540B">
      <w:pPr>
        <w:pStyle w:val="Formatvorlage1"/>
        <w:rPr>
          <w:vertAlign w:val="baseline"/>
        </w:rPr>
      </w:pPr>
      <w:r w:rsidRPr="009C5C01">
        <w:rPr>
          <w:vertAlign w:val="baseline"/>
        </w:rPr>
        <w:t xml:space="preserve">Der Transportkunde ist verpflichtet, dem Netzbetreiber unverzüglich mitzuteilen, wenn ein Dritter </w:t>
      </w:r>
      <w:r w:rsidR="00D3406E">
        <w:rPr>
          <w:vertAlign w:val="baseline"/>
        </w:rPr>
        <w:t xml:space="preserve">die Entgelte </w:t>
      </w:r>
      <w:r w:rsidRPr="009C5C01">
        <w:rPr>
          <w:vertAlign w:val="baseline"/>
        </w:rPr>
        <w:t>anstelle des Transportkunden zahlt. Der Netzbetreiber ist berechtigt Zahlungen Dritter abzulehnen.</w:t>
      </w:r>
    </w:p>
    <w:p w14:paraId="7B35EE93" w14:textId="54AFD853" w:rsidR="00DD2D9A" w:rsidRDefault="009C5C01" w:rsidP="0084540B">
      <w:pPr>
        <w:pStyle w:val="Formatvorlage1"/>
        <w:rPr>
          <w:vertAlign w:val="baseline"/>
        </w:rPr>
      </w:pPr>
      <w:r w:rsidRPr="009C5C01">
        <w:rPr>
          <w:vertAlign w:val="baseline"/>
        </w:rPr>
        <w:t xml:space="preserve">Weitere Einzelheiten über die Abrechnung der Entgelte kann der Netzbetreiber in </w:t>
      </w:r>
      <w:r w:rsidR="00F946CF">
        <w:rPr>
          <w:vertAlign w:val="baseline"/>
        </w:rPr>
        <w:t>E</w:t>
      </w:r>
      <w:r w:rsidRPr="009C5C01">
        <w:rPr>
          <w:vertAlign w:val="baseline"/>
        </w:rPr>
        <w:t>rgänzenden Geschäftsbedingungen regeln.</w:t>
      </w:r>
    </w:p>
    <w:p w14:paraId="0B3AF918" w14:textId="18B2E41E" w:rsidR="00EB1B32" w:rsidRPr="00EB1B32" w:rsidRDefault="00437EB6" w:rsidP="00EB1B32">
      <w:pPr>
        <w:pStyle w:val="Formatvorlage1"/>
        <w:rPr>
          <w:vertAlign w:val="baseline"/>
        </w:rPr>
      </w:pPr>
      <w:r>
        <w:rPr>
          <w:vertAlign w:val="baseline"/>
        </w:rPr>
        <w:t xml:space="preserve">Ziffer 2 Satz 2 und Ziffer </w:t>
      </w:r>
      <w:r w:rsidR="005A7CB4">
        <w:rPr>
          <w:vertAlign w:val="baseline"/>
        </w:rPr>
        <w:t>6 Sätze 3 und 4 gelten ab dem 01.01.2023. Ziffer 3 Satz 2 gilt ab 01.10.2023.</w:t>
      </w:r>
    </w:p>
    <w:p w14:paraId="5F0E7450" w14:textId="77777777" w:rsidR="00261427" w:rsidRPr="000E0C0D" w:rsidRDefault="00261427" w:rsidP="00361CF2">
      <w:pPr>
        <w:pStyle w:val="berschrift3"/>
        <w:jc w:val="both"/>
        <w:rPr>
          <w:sz w:val="22"/>
          <w:szCs w:val="22"/>
        </w:rPr>
      </w:pPr>
      <w:bookmarkStart w:id="23" w:name="_Toc446244939"/>
      <w:bookmarkStart w:id="24" w:name="_Toc99480699"/>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3"/>
      <w:bookmarkEnd w:id="24"/>
    </w:p>
    <w:p w14:paraId="48910517" w14:textId="77777777" w:rsidR="00B85278" w:rsidRPr="00B85278" w:rsidRDefault="005E5415" w:rsidP="001843B7">
      <w:pPr>
        <w:numPr>
          <w:ilvl w:val="0"/>
          <w:numId w:val="45"/>
        </w:numPr>
        <w:tabs>
          <w:tab w:val="clear" w:pos="567"/>
          <w:tab w:val="num" w:pos="709"/>
        </w:tabs>
        <w:spacing w:before="120" w:after="120" w:line="240" w:lineRule="atLeast"/>
        <w:ind w:left="709" w:hanging="283"/>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14:paraId="7E7D2FFF" w14:textId="790AD518"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w:t>
      </w:r>
      <w:r w:rsidR="00F946CF">
        <w:rPr>
          <w:sz w:val="22"/>
          <w:szCs w:val="22"/>
        </w:rPr>
        <w:t>-</w:t>
      </w:r>
      <w:r w:rsidRPr="001F6AAE">
        <w:rPr>
          <w:sz w:val="22"/>
          <w:szCs w:val="22"/>
        </w:rPr>
        <w:t>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23A75861"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Mehr-/Mindermengenzeitraum umfasst immer den Netznutzungszeitraum und den Bilanzierungszeitraum.</w:t>
      </w:r>
    </w:p>
    <w:p w14:paraId="65F635C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14:paraId="31796058" w14:textId="77777777"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Der Lieferant kann eine laufende monatliche Übermittlung einer tages- und ausspeisepunktscharfen Monatsaufstellung der Allokationsmengen anfordern.</w:t>
      </w:r>
    </w:p>
    <w:p w14:paraId="1871D60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w:t>
      </w:r>
      <w:r w:rsidR="00F23A7C" w:rsidRPr="001F6AAE">
        <w:rPr>
          <w:sz w:val="22"/>
          <w:szCs w:val="22"/>
        </w:rPr>
        <w:lastRenderedPageBreak/>
        <w:t xml:space="preserve">Ausspeisepunkte bilanziell zugeordnet sind, erfolgt keine Übermittlung der Allokationsliste. </w:t>
      </w:r>
    </w:p>
    <w:p w14:paraId="622C9E03"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00F23A7C" w:rsidRPr="001F6AAE">
        <w:rPr>
          <w:sz w:val="22"/>
          <w:szCs w:val="22"/>
        </w:rPr>
        <w:t xml:space="preserve">bis zu einer Höhe von max. 744 kWh pro Bilanzkreis und Monat auftreten. Bei Abweichungen, die </w:t>
      </w:r>
      <w:r w:rsidR="00D25C53">
        <w:rPr>
          <w:sz w:val="22"/>
          <w:szCs w:val="22"/>
        </w:rPr>
        <w:t>744</w:t>
      </w:r>
      <w:r w:rsidR="00F23A7C" w:rsidRPr="001F6AAE">
        <w:rPr>
          <w:sz w:val="22"/>
          <w:szCs w:val="22"/>
        </w:rPr>
        <w:t xml:space="preserve"> kWh pro Bilanzkreis übersteigen, ist der Transportkunde berechtigt, von dem Netzbetreiber einen Nachweis zu verlangen. </w:t>
      </w:r>
    </w:p>
    <w:p w14:paraId="64B6C044" w14:textId="2F9DFDF8" w:rsidR="00F23A7C" w:rsidRPr="001F6AAE" w:rsidRDefault="00F23A7C" w:rsidP="001843B7">
      <w:pPr>
        <w:numPr>
          <w:ilvl w:val="0"/>
          <w:numId w:val="45"/>
        </w:numPr>
        <w:tabs>
          <w:tab w:val="clear" w:pos="567"/>
          <w:tab w:val="num" w:pos="709"/>
        </w:tabs>
        <w:spacing w:before="120" w:after="120" w:line="240" w:lineRule="atLeast"/>
        <w:ind w:left="709" w:hanging="283"/>
        <w:jc w:val="both"/>
        <w:rPr>
          <w:sz w:val="22"/>
          <w:szCs w:val="22"/>
        </w:rPr>
      </w:pPr>
      <w:r w:rsidRPr="001F6AAE">
        <w:rPr>
          <w:sz w:val="22"/>
          <w:szCs w:val="22"/>
        </w:rPr>
        <w:t xml:space="preserve">Die Mehr-/Mindermengen werden </w:t>
      </w:r>
      <w:r w:rsidR="00F946CF">
        <w:rPr>
          <w:sz w:val="22"/>
          <w:szCs w:val="22"/>
        </w:rPr>
        <w:t>in einem</w:t>
      </w:r>
      <w:r w:rsidR="00F946CF" w:rsidRPr="001F6AAE">
        <w:rPr>
          <w:sz w:val="22"/>
          <w:szCs w:val="22"/>
        </w:rPr>
        <w:t xml:space="preserve"> </w:t>
      </w:r>
      <w:r w:rsidRPr="001F6AAE">
        <w:rPr>
          <w:sz w:val="22"/>
          <w:szCs w:val="22"/>
        </w:rPr>
        <w:t xml:space="preserve">elektronischen </w:t>
      </w:r>
      <w:proofErr w:type="gramStart"/>
      <w:r w:rsidRPr="001F6AAE">
        <w:rPr>
          <w:sz w:val="22"/>
          <w:szCs w:val="22"/>
        </w:rPr>
        <w:t>Format</w:t>
      </w:r>
      <w:proofErr w:type="gramEnd"/>
      <w:r w:rsidRPr="001F6AAE">
        <w:rPr>
          <w:sz w:val="22"/>
          <w:szCs w:val="22"/>
        </w:rPr>
        <w:t xml:space="preserve"> mit dem vom Marktgebietsverantwortlichen veröffentlichten jeweiligen bundesweit einheitlichen Mehr-/Mindermengenpreis für den Abrechnungszeitraum vom Netzbetreiber gegenüber dem Lieferanten abgerechnet.</w:t>
      </w:r>
    </w:p>
    <w:p w14:paraId="51FACF1D"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2</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und spätestens am Ende des dritten Monats, in dem der Mehr-/Mindermengenzeitraum endet (M</w:t>
      </w:r>
      <w:r w:rsidR="00C178CC">
        <w:rPr>
          <w:sz w:val="22"/>
          <w:szCs w:val="22"/>
        </w:rPr>
        <w:t xml:space="preserve"> </w:t>
      </w:r>
      <w:r w:rsidR="00F23A7C" w:rsidRPr="001F6AAE">
        <w:rPr>
          <w:sz w:val="22"/>
          <w:szCs w:val="22"/>
        </w:rPr>
        <w:t>+</w:t>
      </w:r>
      <w:r w:rsidR="00C178CC">
        <w:rPr>
          <w:sz w:val="22"/>
          <w:szCs w:val="22"/>
        </w:rPr>
        <w:t xml:space="preserve"> </w:t>
      </w:r>
      <w:r w:rsidR="00F23A7C" w:rsidRPr="001F6AAE">
        <w:rPr>
          <w:sz w:val="22"/>
          <w:szCs w:val="22"/>
        </w:rPr>
        <w:t>3</w:t>
      </w:r>
      <w:r w:rsidR="00225E0F">
        <w:rPr>
          <w:sz w:val="22"/>
          <w:szCs w:val="22"/>
        </w:rPr>
        <w:t xml:space="preserve"> </w:t>
      </w:r>
      <w:r w:rsidR="00F23A7C" w:rsidRPr="001F6AAE">
        <w:rPr>
          <w:sz w:val="22"/>
          <w:szCs w:val="22"/>
        </w:rPr>
        <w:t>M</w:t>
      </w:r>
      <w:r w:rsidR="00225E0F">
        <w:rPr>
          <w:sz w:val="22"/>
          <w:szCs w:val="22"/>
        </w:rPr>
        <w:t>onate</w:t>
      </w:r>
      <w:r w:rsidR="00F23A7C" w:rsidRPr="001F6AAE">
        <w:rPr>
          <w:sz w:val="22"/>
          <w:szCs w:val="22"/>
        </w:rPr>
        <w:t xml:space="preserve">). </w:t>
      </w:r>
    </w:p>
    <w:p w14:paraId="1DE86048" w14:textId="77777777" w:rsidR="00F23A7C" w:rsidRPr="001F6AAE" w:rsidRDefault="001843B7" w:rsidP="001843B7">
      <w:pPr>
        <w:tabs>
          <w:tab w:val="num" w:pos="709"/>
        </w:tabs>
        <w:spacing w:before="120" w:after="120" w:line="240" w:lineRule="atLeast"/>
        <w:ind w:left="709" w:hanging="283"/>
        <w:jc w:val="both"/>
        <w:rPr>
          <w:sz w:val="22"/>
          <w:szCs w:val="22"/>
        </w:rPr>
      </w:pPr>
      <w:r>
        <w:rPr>
          <w:sz w:val="22"/>
          <w:szCs w:val="22"/>
        </w:rPr>
        <w:tab/>
      </w:r>
      <w:r w:rsidR="00F23A7C"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14:paraId="76C26E57" w14:textId="5B24DD7F" w:rsidR="00C4094C" w:rsidRPr="001F6AAE" w:rsidRDefault="00F23A7C" w:rsidP="001843B7">
      <w:pPr>
        <w:pStyle w:val="GL2OhneZiffer"/>
        <w:numPr>
          <w:ilvl w:val="0"/>
          <w:numId w:val="45"/>
        </w:numPr>
        <w:tabs>
          <w:tab w:val="clear" w:pos="567"/>
          <w:tab w:val="num" w:pos="709"/>
        </w:tabs>
        <w:spacing w:before="120" w:line="240" w:lineRule="atLeast"/>
        <w:ind w:left="709" w:hanging="283"/>
        <w:jc w:val="both"/>
        <w:rPr>
          <w:szCs w:val="22"/>
        </w:rPr>
      </w:pPr>
      <w:r w:rsidRPr="001F6AAE">
        <w:rPr>
          <w:szCs w:val="22"/>
        </w:rPr>
        <w:t>Die energiesteuerfreie Abrechnung der Mehr-/Mindermengen im Verhältnis zwischen Netzbetreiber und dem Lieferanten erfolgt nur, wenn dem einen Vertragspartner eine Anmeldung nach § 38 Abs. 3 Energiesteuergesetz (</w:t>
      </w:r>
      <w:proofErr w:type="spellStart"/>
      <w:r w:rsidRPr="001F6AAE">
        <w:rPr>
          <w:szCs w:val="22"/>
        </w:rPr>
        <w:t>EnergieStG</w:t>
      </w:r>
      <w:proofErr w:type="spellEnd"/>
      <w:r w:rsidRPr="001F6AAE">
        <w:rPr>
          <w:szCs w:val="22"/>
        </w:rPr>
        <w:t xml:space="preserve">) des zuständigen Hauptzollamtes dem jeweils anderen Vertragspartner vorliegt. Jede Änderung in Bezug auf die Anmeldung, z.B. deren Widerruf durch das zuständige Hauptzollamt, ist dem jeweils anderen Vertragspartner unverzüglich </w:t>
      </w:r>
      <w:r w:rsidR="00292618">
        <w:rPr>
          <w:szCs w:val="22"/>
        </w:rPr>
        <w:t xml:space="preserve">in Textform </w:t>
      </w:r>
      <w:r w:rsidRPr="001F6AAE">
        <w:rPr>
          <w:szCs w:val="22"/>
        </w:rPr>
        <w:t>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w:t>
      </w:r>
      <w:proofErr w:type="spellStart"/>
      <w:r w:rsidR="00C4094C" w:rsidRPr="001F6AAE">
        <w:rPr>
          <w:szCs w:val="22"/>
        </w:rPr>
        <w:t>EnergieStG</w:t>
      </w:r>
      <w:proofErr w:type="spellEnd"/>
      <w:r w:rsidR="00C4094C" w:rsidRPr="001F6AAE">
        <w:rPr>
          <w:szCs w:val="22"/>
        </w:rPr>
        <w:t xml:space="preserve"> dem Netzbetreiber gegenüber durch Vorlage einer von der zuständigen Zollverwaltung ausgestellten aktuellen Anmeldebestätigung im Sinne von § 78 Abs. 4 Energiesteuer - Durchführungsverordnung (</w:t>
      </w:r>
      <w:proofErr w:type="spellStart"/>
      <w:r w:rsidR="00C4094C" w:rsidRPr="001F6AAE">
        <w:rPr>
          <w:szCs w:val="22"/>
        </w:rPr>
        <w:t>EnergieStV</w:t>
      </w:r>
      <w:proofErr w:type="spellEnd"/>
      <w:r w:rsidR="00C4094C" w:rsidRPr="001F6AAE">
        <w:rPr>
          <w:szCs w:val="22"/>
        </w:rPr>
        <w:t xml:space="preserve">), nach der der Lieferant als angemeldeter Lieferer zum unversteuerten Bezug von Gasmengen berechtigt ist, nachzuweisen. </w:t>
      </w:r>
      <w:r w:rsidR="002741F5">
        <w:rPr>
          <w:szCs w:val="22"/>
        </w:rPr>
        <w:t xml:space="preserve">Hierzu ist die Übersendung einer Kopie </w:t>
      </w:r>
      <w:r w:rsidR="00925ACB">
        <w:rPr>
          <w:szCs w:val="22"/>
        </w:rPr>
        <w:t xml:space="preserve">in Textform </w:t>
      </w:r>
      <w:r w:rsidR="002741F5">
        <w:rPr>
          <w:szCs w:val="22"/>
        </w:rPr>
        <w:t xml:space="preserve">ausreichend. </w:t>
      </w:r>
      <w:r w:rsidR="00C4094C" w:rsidRPr="001F6AAE">
        <w:rPr>
          <w:szCs w:val="22"/>
        </w:rPr>
        <w:t xml:space="preserve">Der Nachweis über das Vorliegen der Voraussetzungen des § 38 Abs. 3 </w:t>
      </w:r>
      <w:proofErr w:type="spellStart"/>
      <w:r w:rsidR="00C4094C" w:rsidRPr="001F6AAE">
        <w:rPr>
          <w:szCs w:val="22"/>
        </w:rPr>
        <w:t>EnergieStG</w:t>
      </w:r>
      <w:proofErr w:type="spellEnd"/>
      <w:r w:rsidR="00C4094C" w:rsidRPr="001F6AAE">
        <w:rPr>
          <w:szCs w:val="22"/>
        </w:rPr>
        <w:t xml:space="preserve"> ist dem jeweiligen Netzbetreiber spätestens 1 Woche vor der Lieferung zur Verfügung zu stellen. Wird ein geeigneter Nachweis über das Vorliegen der Voraussetzungen des § 38 Abs. 3 </w:t>
      </w:r>
      <w:proofErr w:type="spellStart"/>
      <w:r w:rsidR="00C4094C" w:rsidRPr="001F6AAE">
        <w:rPr>
          <w:szCs w:val="22"/>
        </w:rPr>
        <w:t>EnergieStG</w:t>
      </w:r>
      <w:proofErr w:type="spellEnd"/>
      <w:r w:rsidR="00C4094C" w:rsidRPr="001F6AAE">
        <w:rPr>
          <w:szCs w:val="22"/>
        </w:rPr>
        <w:t xml:space="preserve"> nicht innerhalb des vorgeschriebenen Zeitraums vorgelegt, hat der Netzbetreiber das Recht, dem Lieferanten die auf die Lieferung der Gasmengen entfallenden Entgelte zuzüglich Energiesteuer in der jeweiligen gesetzlichen Höhe in Rechnung zu stellen.</w:t>
      </w:r>
    </w:p>
    <w:p w14:paraId="1C0FE4B0" w14:textId="77777777" w:rsidR="00C4094C" w:rsidRPr="001F6AAE" w:rsidRDefault="001843B7" w:rsidP="001843B7">
      <w:pPr>
        <w:pStyle w:val="GL2OhneZiffer"/>
        <w:tabs>
          <w:tab w:val="num" w:pos="709"/>
        </w:tabs>
        <w:spacing w:before="120" w:line="240" w:lineRule="atLeast"/>
        <w:ind w:left="709" w:hanging="283"/>
        <w:jc w:val="both"/>
        <w:rPr>
          <w:szCs w:val="22"/>
        </w:rPr>
      </w:pPr>
      <w:r>
        <w:rPr>
          <w:szCs w:val="22"/>
        </w:rPr>
        <w:tab/>
      </w:r>
      <w:r w:rsidR="00C4094C" w:rsidRPr="001F6AAE">
        <w:rPr>
          <w:szCs w:val="22"/>
        </w:rPr>
        <w:t xml:space="preserve">Der Lieferant ist verpflichtet, den Netzbetreiber umgehend </w:t>
      </w:r>
      <w:r w:rsidR="00292618">
        <w:rPr>
          <w:szCs w:val="22"/>
        </w:rPr>
        <w:t xml:space="preserve">in Textform </w:t>
      </w:r>
      <w:r w:rsidR="00C4094C" w:rsidRPr="001F6AAE">
        <w:rPr>
          <w:szCs w:val="22"/>
        </w:rPr>
        <w:t xml:space="preserve">zu informieren, wenn er nicht bzw. nicht mehr Lieferer im Sinne des § 38 Abs. 3 </w:t>
      </w:r>
      <w:proofErr w:type="spellStart"/>
      <w:r w:rsidR="00C4094C" w:rsidRPr="001F6AAE">
        <w:rPr>
          <w:szCs w:val="22"/>
        </w:rPr>
        <w:t>EnergieStG</w:t>
      </w:r>
      <w:proofErr w:type="spellEnd"/>
      <w:r w:rsidR="00C4094C" w:rsidRPr="001F6AAE">
        <w:rPr>
          <w:szCs w:val="22"/>
        </w:rPr>
        <w:t xml:space="preserve"> ist. Bei Adressänderungen, Umfirmierungen, Änderungen der Rechtsform ist die Vorlage einer aktuellen </w:t>
      </w:r>
      <w:proofErr w:type="spellStart"/>
      <w:r w:rsidR="00C4094C" w:rsidRPr="001F6AAE">
        <w:rPr>
          <w:szCs w:val="22"/>
        </w:rPr>
        <w:t>Liefererbestätigung</w:t>
      </w:r>
      <w:proofErr w:type="spellEnd"/>
      <w:r w:rsidR="00C4094C" w:rsidRPr="001F6AAE">
        <w:rPr>
          <w:szCs w:val="22"/>
        </w:rPr>
        <w:t xml:space="preserve"> der Zollverwaltung erforderlich. Kommt der Lieferant dieser Hinweispflicht nicht oder nicht rechtzeitig nach, ist er verpflichtet, die daraus für den Netzbetreiber entstehende Energiesteuer an diesen zu erstatten.</w:t>
      </w:r>
    </w:p>
    <w:p w14:paraId="25225CDB" w14:textId="77777777" w:rsidR="00595212" w:rsidRPr="00C45BAB" w:rsidRDefault="00261427" w:rsidP="003007C9">
      <w:pPr>
        <w:pStyle w:val="berschrift3"/>
        <w:jc w:val="both"/>
        <w:rPr>
          <w:sz w:val="22"/>
          <w:szCs w:val="22"/>
        </w:rPr>
      </w:pPr>
      <w:bookmarkStart w:id="25" w:name="_Toc446244940"/>
      <w:bookmarkStart w:id="26" w:name="_Toc99480700"/>
      <w:r w:rsidRPr="00186FAD">
        <w:rPr>
          <w:sz w:val="22"/>
          <w:szCs w:val="22"/>
        </w:rPr>
        <w:lastRenderedPageBreak/>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5"/>
      <w:bookmarkEnd w:id="26"/>
      <w:r w:rsidR="00176E38" w:rsidRPr="00EB2953">
        <w:rPr>
          <w:sz w:val="22"/>
          <w:szCs w:val="22"/>
        </w:rPr>
        <w:t xml:space="preserve"> </w:t>
      </w:r>
    </w:p>
    <w:p w14:paraId="3250F322" w14:textId="77777777"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14:paraId="668C3451" w14:textId="77777777"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w:t>
      </w:r>
      <w:r w:rsidR="00147472">
        <w:rPr>
          <w:rFonts w:cs="Arial"/>
          <w:sz w:val="22"/>
          <w:szCs w:val="22"/>
        </w:rPr>
        <w:t xml:space="preserve">kann </w:t>
      </w:r>
      <w:r w:rsidRPr="00974966">
        <w:rPr>
          <w:rFonts w:cs="Arial"/>
          <w:sz w:val="22"/>
          <w:szCs w:val="22"/>
        </w:rPr>
        <w:t xml:space="preserve">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14:paraId="2BC006E1" w14:textId="77777777"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14:paraId="00D4BE75" w14:textId="77777777"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14:paraId="7C9B4460" w14:textId="77777777"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14:paraId="6B9B07B7" w14:textId="77777777"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14:paraId="3583F1FD" w14:textId="77777777"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14:paraId="21E75027" w14:textId="0CC098CF"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r w:rsidR="00BB6857" w:rsidRPr="00974966">
        <w:rPr>
          <w:rFonts w:cs="Arial"/>
          <w:sz w:val="22"/>
          <w:szCs w:val="22"/>
        </w:rPr>
        <w:t xml:space="preserve">Niederdruckanschlussverordnung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w:t>
      </w:r>
      <w:proofErr w:type="spellStart"/>
      <w:r w:rsidR="00621942" w:rsidRPr="001F6AAE">
        <w:rPr>
          <w:rFonts w:cs="Arial"/>
          <w:sz w:val="22"/>
          <w:szCs w:val="22"/>
        </w:rPr>
        <w:t>GasGVV</w:t>
      </w:r>
      <w:proofErr w:type="spellEnd"/>
      <w:r w:rsidR="00621942" w:rsidRPr="001F6AAE">
        <w:rPr>
          <w:rFonts w:cs="Arial"/>
          <w:sz w:val="22"/>
          <w:szCs w:val="22"/>
        </w:rPr>
        <w:t>)</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umfassten </w:t>
      </w:r>
      <w:r w:rsidR="00BB6857" w:rsidRPr="00974966">
        <w:rPr>
          <w:rFonts w:cs="Arial"/>
          <w:sz w:val="22"/>
          <w:szCs w:val="22"/>
        </w:rPr>
        <w:t xml:space="preserve">Ausspeisepunkte </w:t>
      </w:r>
      <w:r w:rsidRPr="00974966">
        <w:rPr>
          <w:rFonts w:cs="Arial"/>
          <w:sz w:val="22"/>
          <w:szCs w:val="22"/>
        </w:rPr>
        <w:t>haben können, bleibt unberührt.</w:t>
      </w:r>
    </w:p>
    <w:p w14:paraId="41FAA875" w14:textId="77777777"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14:paraId="481D6480" w14:textId="77777777"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14:paraId="2AA54DBB" w14:textId="77777777"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14:paraId="22A3C07F" w14:textId="77777777"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14:paraId="7F1C9F80" w14:textId="597A6370"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p>
    <w:p w14:paraId="081FE9C3" w14:textId="786941E8"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C83C27">
        <w:rPr>
          <w:rFonts w:cs="Arial"/>
          <w:sz w:val="22"/>
          <w:szCs w:val="22"/>
        </w:rPr>
        <w:t xml:space="preserve">jeweils beauftragende </w:t>
      </w:r>
      <w:r w:rsidR="00640B44">
        <w:rPr>
          <w:rFonts w:cs="Arial"/>
          <w:sz w:val="22"/>
          <w:szCs w:val="22"/>
        </w:rPr>
        <w:t>Transportkunde</w:t>
      </w:r>
      <w:r w:rsidR="00640B44" w:rsidRPr="00CB4860">
        <w:rPr>
          <w:rFonts w:cs="Arial"/>
          <w:sz w:val="22"/>
          <w:szCs w:val="22"/>
        </w:rPr>
        <w:t xml:space="preserve"> </w:t>
      </w:r>
      <w:r w:rsidR="00C83C27">
        <w:rPr>
          <w:rFonts w:cs="Arial"/>
          <w:sz w:val="22"/>
          <w:szCs w:val="22"/>
        </w:rPr>
        <w:t>t</w:t>
      </w:r>
      <w:r w:rsidR="00C83C27" w:rsidRPr="00210EE4">
        <w:rPr>
          <w:rFonts w:cs="Arial"/>
          <w:sz w:val="22"/>
          <w:szCs w:val="22"/>
        </w:rPr>
        <w:t xml:space="preserve">rägt die Kosten der </w:t>
      </w:r>
      <w:r w:rsidR="00C83C27">
        <w:rPr>
          <w:rFonts w:cs="Arial"/>
          <w:sz w:val="22"/>
          <w:szCs w:val="22"/>
        </w:rPr>
        <w:t>Unterbrechung.</w:t>
      </w:r>
      <w:r w:rsidR="00C83C27" w:rsidRPr="00210EE4">
        <w:rPr>
          <w:rFonts w:cs="Arial"/>
          <w:sz w:val="22"/>
          <w:szCs w:val="22"/>
        </w:rPr>
        <w:t xml:space="preserve"> </w:t>
      </w:r>
      <w:r w:rsidR="00C83C27">
        <w:rPr>
          <w:rFonts w:cs="Arial"/>
          <w:sz w:val="22"/>
          <w:szCs w:val="22"/>
        </w:rPr>
        <w:t>Dies gilt gleichermaßen für die Wiederherstellung, soweit der Netzbetreiber diese erbringt</w:t>
      </w:r>
      <w:r w:rsidR="00C83C27" w:rsidRPr="00210EE4">
        <w:rPr>
          <w:rFonts w:cs="Arial"/>
          <w:sz w:val="22"/>
          <w:szCs w:val="22"/>
        </w:rPr>
        <w:t>.</w:t>
      </w:r>
      <w:r w:rsidR="00C83C27">
        <w:rPr>
          <w:rFonts w:cs="Arial"/>
          <w:sz w:val="22"/>
          <w:szCs w:val="22"/>
        </w:rPr>
        <w:t xml:space="preserve"> Der Transportkunde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w:t>
      </w:r>
      <w:r w:rsidR="00C83C27">
        <w:rPr>
          <w:rFonts w:cs="Arial"/>
          <w:sz w:val="22"/>
          <w:szCs w:val="22"/>
        </w:rPr>
        <w:t>Unterbrechung</w:t>
      </w:r>
      <w:r w:rsidR="00467BF2">
        <w:rPr>
          <w:rFonts w:cs="Arial"/>
          <w:sz w:val="22"/>
          <w:szCs w:val="22"/>
        </w:rPr>
        <w:t xml:space="preserve"> </w:t>
      </w:r>
      <w:r w:rsidR="00133736">
        <w:rPr>
          <w:rFonts w:cs="Arial"/>
          <w:sz w:val="22"/>
          <w:szCs w:val="22"/>
        </w:rPr>
        <w:t xml:space="preserve">und zur </w:t>
      </w:r>
      <w:r w:rsidR="00467BF2">
        <w:rPr>
          <w:rFonts w:cs="Arial"/>
          <w:sz w:val="22"/>
          <w:szCs w:val="22"/>
        </w:rPr>
        <w:t xml:space="preserve">Wiederherstellung </w:t>
      </w:r>
      <w:r w:rsidRPr="00264698">
        <w:rPr>
          <w:rFonts w:cs="Arial"/>
          <w:sz w:val="22"/>
          <w:szCs w:val="22"/>
        </w:rPr>
        <w:t xml:space="preserve">erfolgt </w:t>
      </w:r>
      <w:r w:rsidR="00467BF2">
        <w:rPr>
          <w:rFonts w:cs="Arial"/>
          <w:sz w:val="22"/>
          <w:szCs w:val="22"/>
        </w:rPr>
        <w:t xml:space="preserve">im </w:t>
      </w:r>
      <w:r w:rsidR="00467BF2" w:rsidRPr="00210EE4">
        <w:rPr>
          <w:rFonts w:cs="Arial"/>
          <w:sz w:val="22"/>
          <w:szCs w:val="22"/>
        </w:rPr>
        <w:t>Rahmen der Marktkommunikation elektronisch, in sonstigen nicht davon erfassten</w:t>
      </w:r>
      <w:r w:rsidR="00467BF2">
        <w:rPr>
          <w:rFonts w:cs="Arial"/>
          <w:sz w:val="22"/>
          <w:szCs w:val="22"/>
        </w:rPr>
        <w:t xml:space="preserve"> Fällen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467BF2">
        <w:rPr>
          <w:rFonts w:cs="Arial"/>
          <w:sz w:val="22"/>
          <w:szCs w:val="22"/>
        </w:rPr>
        <w:t xml:space="preserve">in </w:t>
      </w:r>
      <w:r w:rsidR="009D7684">
        <w:rPr>
          <w:rFonts w:cs="Arial"/>
          <w:sz w:val="22"/>
          <w:szCs w:val="22"/>
        </w:rPr>
        <w:t>d</w:t>
      </w:r>
      <w:r w:rsidR="00264698">
        <w:rPr>
          <w:rFonts w:cs="Arial"/>
          <w:sz w:val="22"/>
          <w:szCs w:val="22"/>
        </w:rPr>
        <w:t xml:space="preserve">en </w:t>
      </w:r>
      <w:r w:rsidR="00264698">
        <w:rPr>
          <w:rFonts w:cs="Arial"/>
          <w:sz w:val="22"/>
          <w:szCs w:val="22"/>
        </w:rPr>
        <w:lastRenderedPageBreak/>
        <w:t>Ergänzenden 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14:paraId="4B57A5D8" w14:textId="77777777"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14:paraId="28E5F9ED" w14:textId="13176CBC" w:rsidR="00B048A4" w:rsidRPr="00DC114A" w:rsidRDefault="00CF6416" w:rsidP="00DC114A">
      <w:pPr>
        <w:tabs>
          <w:tab w:val="left" w:pos="0"/>
        </w:tabs>
        <w:spacing w:before="120" w:line="240" w:lineRule="atLeast"/>
        <w:ind w:left="720"/>
        <w:jc w:val="both"/>
        <w:rPr>
          <w:rFonts w:cs="Arial"/>
          <w:sz w:val="22"/>
          <w:szCs w:val="22"/>
        </w:rPr>
      </w:pPr>
      <w:r w:rsidRPr="001F6AAE">
        <w:rPr>
          <w:rFonts w:cs="Arial"/>
          <w:sz w:val="22"/>
          <w:szCs w:val="22"/>
        </w:rPr>
        <w:t xml:space="preserve">Ist ein Dritter mit dem Messstellenbetrieb beauftragt worden, wird der Netzbetreiber </w:t>
      </w:r>
      <w:r w:rsidRPr="005D62CA">
        <w:rPr>
          <w:rFonts w:cs="Arial"/>
          <w:sz w:val="22"/>
          <w:szCs w:val="22"/>
        </w:rPr>
        <w:t xml:space="preserve">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 xml:space="preserve">Unterbrechung notwendigen Handlungen </w:t>
      </w:r>
      <w:r w:rsidR="00224A3D">
        <w:rPr>
          <w:rFonts w:cs="Arial"/>
          <w:sz w:val="22"/>
          <w:szCs w:val="22"/>
        </w:rPr>
        <w:t xml:space="preserve">nach § 12 </w:t>
      </w:r>
      <w:proofErr w:type="spellStart"/>
      <w:r w:rsidR="00224A3D">
        <w:rPr>
          <w:rFonts w:cs="Arial"/>
          <w:sz w:val="22"/>
          <w:szCs w:val="22"/>
        </w:rPr>
        <w:t>MsbG</w:t>
      </w:r>
      <w:proofErr w:type="spellEnd"/>
      <w:r w:rsidR="00224A3D">
        <w:rPr>
          <w:rFonts w:cs="Arial"/>
          <w:sz w:val="22"/>
          <w:szCs w:val="22"/>
        </w:rPr>
        <w:t xml:space="preserve"> </w:t>
      </w:r>
      <w:r w:rsidRPr="00E87550">
        <w:rPr>
          <w:rFonts w:cs="Arial"/>
          <w:sz w:val="22"/>
          <w:szCs w:val="22"/>
        </w:rPr>
        <w:t>verlangen oder sie selbst durchführen.</w:t>
      </w:r>
    </w:p>
    <w:p w14:paraId="7C823EA9" w14:textId="68FFC7DA" w:rsidR="00CF6416" w:rsidRPr="001F6AAE" w:rsidRDefault="00CF6416" w:rsidP="00467BF2">
      <w:pPr>
        <w:tabs>
          <w:tab w:val="left" w:pos="0"/>
        </w:tabs>
        <w:spacing w:before="120" w:line="240" w:lineRule="atLeast"/>
        <w:jc w:val="right"/>
        <w:rPr>
          <w:rFonts w:cs="Arial"/>
          <w:sz w:val="22"/>
          <w:szCs w:val="22"/>
        </w:rPr>
      </w:pPr>
    </w:p>
    <w:p w14:paraId="2BAAC884" w14:textId="3D25958A" w:rsidR="00CF6416" w:rsidRPr="00F014CD" w:rsidRDefault="00CF6416" w:rsidP="00F014CD">
      <w:pPr>
        <w:numPr>
          <w:ilvl w:val="0"/>
          <w:numId w:val="5"/>
        </w:numPr>
        <w:tabs>
          <w:tab w:val="left" w:pos="0"/>
        </w:tabs>
        <w:spacing w:before="120" w:line="240" w:lineRule="atLeast"/>
        <w:jc w:val="both"/>
        <w:rPr>
          <w:rFonts w:cs="Arial"/>
          <w:sz w:val="22"/>
          <w:szCs w:val="22"/>
        </w:rPr>
      </w:pPr>
      <w:r w:rsidRPr="00F014CD">
        <w:rPr>
          <w:rFonts w:cs="Arial"/>
          <w:sz w:val="22"/>
          <w:szCs w:val="22"/>
        </w:rPr>
        <w:t xml:space="preserve">Der Netzbetreiber hat die Unterbrechung des Netzanschlusses und der Anschlussnutzung unverzüglich aufzuheben, sobald die Gründe für die Unterbrechung entfallen sind </w:t>
      </w:r>
      <w:r w:rsidR="00914CB5" w:rsidRPr="00F014CD">
        <w:rPr>
          <w:rFonts w:cs="Arial"/>
          <w:sz w:val="22"/>
          <w:szCs w:val="22"/>
        </w:rPr>
        <w:t>und</w:t>
      </w:r>
      <w:r w:rsidR="00FE4E95">
        <w:rPr>
          <w:rFonts w:cs="Arial"/>
          <w:sz w:val="22"/>
          <w:szCs w:val="22"/>
        </w:rPr>
        <w:t xml:space="preserve"> </w:t>
      </w:r>
      <w:r w:rsidR="00B71916" w:rsidRPr="00F014CD">
        <w:rPr>
          <w:rFonts w:cs="Arial"/>
          <w:sz w:val="22"/>
          <w:szCs w:val="22"/>
        </w:rPr>
        <w:t xml:space="preserve">entweder </w:t>
      </w:r>
      <w:r w:rsidR="00914CB5" w:rsidRPr="00F014CD">
        <w:rPr>
          <w:rFonts w:cs="Arial"/>
          <w:sz w:val="22"/>
          <w:szCs w:val="22"/>
        </w:rPr>
        <w:t xml:space="preserve">die Kosten der Unterbrechung und Wiederherstellung des Anschlusses und der Anschlussnutzung </w:t>
      </w:r>
      <w:r w:rsidR="00264698" w:rsidRPr="00F014CD">
        <w:rPr>
          <w:rFonts w:cs="Arial"/>
          <w:sz w:val="22"/>
          <w:szCs w:val="22"/>
        </w:rPr>
        <w:t>gegenüber dem Netzbetreiber begl</w:t>
      </w:r>
      <w:r w:rsidR="007C620C" w:rsidRPr="00F014CD">
        <w:rPr>
          <w:rFonts w:cs="Arial"/>
          <w:sz w:val="22"/>
          <w:szCs w:val="22"/>
        </w:rPr>
        <w:t>i</w:t>
      </w:r>
      <w:r w:rsidR="00264698" w:rsidRPr="00F014CD">
        <w:rPr>
          <w:rFonts w:cs="Arial"/>
          <w:sz w:val="22"/>
          <w:szCs w:val="22"/>
        </w:rPr>
        <w:t>chen worden sind</w:t>
      </w:r>
      <w:r w:rsidR="00B71916" w:rsidRPr="00F014CD">
        <w:rPr>
          <w:rFonts w:cs="Arial"/>
          <w:sz w:val="22"/>
          <w:szCs w:val="22"/>
        </w:rPr>
        <w:t>, oder im Falle de</w:t>
      </w:r>
      <w:r w:rsidR="00A75F20" w:rsidRPr="00F014CD">
        <w:rPr>
          <w:rFonts w:cs="Arial"/>
          <w:sz w:val="22"/>
          <w:szCs w:val="22"/>
        </w:rPr>
        <w:t>r</w:t>
      </w:r>
      <w:r w:rsidR="00B71916" w:rsidRPr="00F014CD">
        <w:rPr>
          <w:rFonts w:cs="Arial"/>
          <w:sz w:val="22"/>
          <w:szCs w:val="22"/>
        </w:rPr>
        <w:t xml:space="preserve"> </w:t>
      </w:r>
      <w:r w:rsidR="00A75F20" w:rsidRPr="00F014CD">
        <w:rPr>
          <w:rFonts w:cs="Arial"/>
          <w:sz w:val="22"/>
          <w:szCs w:val="22"/>
        </w:rPr>
        <w:t>Ziffer</w:t>
      </w:r>
      <w:r w:rsidR="00B71916" w:rsidRPr="00F014CD">
        <w:rPr>
          <w:rFonts w:cs="Arial"/>
          <w:sz w:val="22"/>
          <w:szCs w:val="22"/>
        </w:rPr>
        <w:t xml:space="preserve"> 6 der Lieferant den Auftrag zur Entsperrung erteilt hat</w:t>
      </w:r>
      <w:r w:rsidR="00264698" w:rsidRPr="00F014CD">
        <w:rPr>
          <w:rFonts w:cs="Arial"/>
          <w:sz w:val="22"/>
          <w:szCs w:val="22"/>
        </w:rPr>
        <w:t>.</w:t>
      </w:r>
      <w:r w:rsidR="00FE4E95">
        <w:rPr>
          <w:rFonts w:cs="Arial"/>
          <w:sz w:val="22"/>
          <w:szCs w:val="22"/>
        </w:rPr>
        <w:t xml:space="preserve"> </w:t>
      </w:r>
      <w:r w:rsidR="00467BF2" w:rsidRPr="00F014CD">
        <w:rPr>
          <w:rFonts w:cs="Arial"/>
          <w:sz w:val="22"/>
          <w:szCs w:val="22"/>
        </w:rPr>
        <w:t xml:space="preserve">Ist eine vom Lieferanten angewiesene </w:t>
      </w:r>
      <w:r w:rsidR="00467BF2">
        <w:rPr>
          <w:rFonts w:cs="Arial"/>
          <w:sz w:val="22"/>
          <w:szCs w:val="22"/>
        </w:rPr>
        <w:t>Unterbrechung</w:t>
      </w:r>
      <w:r w:rsidR="00467BF2" w:rsidRPr="00F014CD">
        <w:rPr>
          <w:rFonts w:cs="Arial"/>
          <w:sz w:val="22"/>
          <w:szCs w:val="22"/>
        </w:rPr>
        <w:t xml:space="preserve"> oder Anschlusswiederherstellung aus rechtlichen oder tatsächlichen Gründen nicht möglich, wird der Netzbetreiber den Lieferanten hierüber unverzüglich informieren.</w:t>
      </w:r>
    </w:p>
    <w:p w14:paraId="51DB31D0" w14:textId="54FAECCF"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Die Kosten für die Unterbrechung und die Wiederherstellung der Netz- bzw. Anschlussnutzung können pauschal berechnet werden. Sie sind auf der Internetseite des Netzbetreibers zu veröffentlichen.</w:t>
      </w:r>
      <w:r w:rsidR="00467BF2">
        <w:rPr>
          <w:rFonts w:cs="Arial"/>
          <w:sz w:val="22"/>
          <w:szCs w:val="22"/>
        </w:rPr>
        <w:t xml:space="preserve"> </w:t>
      </w:r>
      <w:r w:rsidR="00467BF2" w:rsidRPr="00C1724F">
        <w:rPr>
          <w:rFonts w:cs="Arial"/>
          <w:sz w:val="22"/>
          <w:szCs w:val="22"/>
        </w:rPr>
        <w:t xml:space="preserve">Sind aufgrund besonderer Gegebenheiten höhere Kosten zu erwarten, werden diese zwischen den Vertragsparteien gesondert vereinbart und </w:t>
      </w:r>
      <w:r w:rsidR="00467BF2">
        <w:rPr>
          <w:rFonts w:cs="Arial"/>
          <w:sz w:val="22"/>
          <w:szCs w:val="22"/>
        </w:rPr>
        <w:t xml:space="preserve">nach tatsächlichem Aufwand </w:t>
      </w:r>
      <w:r w:rsidR="00467BF2" w:rsidRPr="00C1724F">
        <w:rPr>
          <w:rFonts w:cs="Arial"/>
          <w:sz w:val="22"/>
          <w:szCs w:val="22"/>
        </w:rPr>
        <w:t>berechnet.</w:t>
      </w:r>
      <w:r w:rsidR="00467BF2" w:rsidRPr="00264698">
        <w:rPr>
          <w:rFonts w:cs="Arial"/>
          <w:sz w:val="22"/>
          <w:szCs w:val="22"/>
        </w:rPr>
        <w:t xml:space="preserve"> </w:t>
      </w:r>
      <w:r w:rsidR="00CF6416" w:rsidRPr="00264698">
        <w:rPr>
          <w:rFonts w:cs="Arial"/>
          <w:sz w:val="22"/>
          <w:szCs w:val="22"/>
        </w:rPr>
        <w:t xml:space="preserve">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14:paraId="6112EBCD" w14:textId="77777777"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14:paraId="2DECFF40" w14:textId="79126214" w:rsidR="00E363F4"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 xml:space="preserve">trifft der Netzbetreiber in seinen </w:t>
      </w:r>
      <w:r w:rsidR="005B0010">
        <w:rPr>
          <w:rFonts w:cs="Arial"/>
          <w:sz w:val="22"/>
          <w:szCs w:val="22"/>
        </w:rPr>
        <w:t>E</w:t>
      </w:r>
      <w:r w:rsidRPr="00F30456">
        <w:rPr>
          <w:rFonts w:cs="Arial"/>
          <w:sz w:val="22"/>
          <w:szCs w:val="22"/>
        </w:rPr>
        <w:t>rgänzenden Geschäftsbedingungen.</w:t>
      </w:r>
    </w:p>
    <w:p w14:paraId="5B0DB9FE" w14:textId="4CAC6D4B" w:rsidR="003D02AA" w:rsidRPr="005C2145" w:rsidRDefault="005B0010" w:rsidP="003D02AA">
      <w:pPr>
        <w:pStyle w:val="Formatvorlage1"/>
        <w:numPr>
          <w:ilvl w:val="0"/>
          <w:numId w:val="5"/>
        </w:numPr>
        <w:rPr>
          <w:vertAlign w:val="baseline"/>
        </w:rPr>
      </w:pPr>
      <w:r>
        <w:rPr>
          <w:vertAlign w:val="baseline"/>
        </w:rPr>
        <w:t xml:space="preserve">Ziffer 6 Satz </w:t>
      </w:r>
      <w:r w:rsidR="00AE2E70">
        <w:rPr>
          <w:vertAlign w:val="baseline"/>
        </w:rPr>
        <w:t>5</w:t>
      </w:r>
      <w:r>
        <w:rPr>
          <w:vertAlign w:val="baseline"/>
        </w:rPr>
        <w:t xml:space="preserve"> gilt </w:t>
      </w:r>
      <w:r w:rsidR="00227E6B">
        <w:rPr>
          <w:vertAlign w:val="baseline"/>
        </w:rPr>
        <w:t xml:space="preserve">hinsichtlich der Anweisungen im Rahmen der elektronischen Marktkommunikation </w:t>
      </w:r>
      <w:r>
        <w:rPr>
          <w:vertAlign w:val="baseline"/>
        </w:rPr>
        <w:t>ab dem 01.10.2023.</w:t>
      </w:r>
    </w:p>
    <w:p w14:paraId="780903AD" w14:textId="77777777" w:rsidR="00BF4D72" w:rsidRPr="0063678C" w:rsidRDefault="00261427" w:rsidP="009B49D9">
      <w:pPr>
        <w:pStyle w:val="berschrift3"/>
        <w:jc w:val="both"/>
        <w:rPr>
          <w:sz w:val="22"/>
          <w:szCs w:val="22"/>
        </w:rPr>
      </w:pPr>
      <w:bookmarkStart w:id="27" w:name="_Toc446244941"/>
      <w:bookmarkStart w:id="28" w:name="_Toc99480701"/>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7"/>
      <w:bookmarkEnd w:id="28"/>
    </w:p>
    <w:p w14:paraId="0CDF045A" w14:textId="77777777"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14:paraId="62B6B7F3" w14:textId="77777777"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14:paraId="16BBDB84" w14:textId="77777777"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 xml:space="preserve">in Verzug geraten ist und auch auf eine nach Verzugseintritt erklärte Aufforderung </w:t>
      </w:r>
      <w:r w:rsidR="00702C76">
        <w:rPr>
          <w:rFonts w:cs="Arial"/>
          <w:sz w:val="22"/>
          <w:szCs w:val="22"/>
        </w:rPr>
        <w:t xml:space="preserve">in Textform </w:t>
      </w:r>
      <w:r w:rsidRPr="003A0254">
        <w:rPr>
          <w:rFonts w:cs="Arial"/>
          <w:sz w:val="22"/>
          <w:szCs w:val="22"/>
        </w:rPr>
        <w:t>unter Androhung des Entzuges des Netzzugangs nicht oder nicht vollständig gezahlt hat,</w:t>
      </w:r>
    </w:p>
    <w:p w14:paraId="3FE1228E" w14:textId="77777777"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14:paraId="3AF785FE" w14:textId="77777777"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eldforderungen (§§ 803 - 882a Z</w:t>
      </w:r>
      <w:r w:rsidR="00927C08">
        <w:rPr>
          <w:rFonts w:cs="Arial"/>
          <w:sz w:val="22"/>
          <w:szCs w:val="22"/>
        </w:rPr>
        <w:t>ivilprozessordnung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14:paraId="44DC2409" w14:textId="77777777"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lastRenderedPageBreak/>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14:paraId="4C5F410A" w14:textId="77777777"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14:paraId="7D4EF951" w14:textId="5A6672CA"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r w:rsidR="00CD69E1" w:rsidRPr="00993D86">
        <w:rPr>
          <w:rFonts w:cs="Arial"/>
          <w:sz w:val="22"/>
          <w:szCs w:val="22"/>
        </w:rPr>
        <w:t>Der Netzbetreiber bestimmt den Zeitpunkt der ersten Vorauszahlung und teilt dem</w:t>
      </w:r>
      <w:r w:rsidR="00CD69E1">
        <w:rPr>
          <w:rFonts w:cs="Arial"/>
          <w:sz w:val="22"/>
          <w:szCs w:val="22"/>
        </w:rPr>
        <w:t xml:space="preserve"> Transportkunden</w:t>
      </w:r>
      <w:r w:rsidR="00CD69E1" w:rsidRPr="00993D86">
        <w:rPr>
          <w:rFonts w:cs="Arial"/>
          <w:sz w:val="22"/>
          <w:szCs w:val="22"/>
        </w:rPr>
        <w:t xml:space="preserve"> die Forderung mit einer Frist von mindestens 7 Werktagen zum Fälligkeitstermin mit.</w:t>
      </w:r>
    </w:p>
    <w:p w14:paraId="59BF8CB7" w14:textId="7E5E839F"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w:t>
      </w:r>
      <w:r w:rsidR="00CD69E1">
        <w:rPr>
          <w:rFonts w:cs="Arial"/>
          <w:sz w:val="22"/>
          <w:szCs w:val="22"/>
        </w:rPr>
        <w:t xml:space="preserve">halbmonatliche </w:t>
      </w:r>
      <w:r w:rsidRPr="00003763">
        <w:rPr>
          <w:rFonts w:cs="Arial"/>
          <w:sz w:val="22"/>
          <w:szCs w:val="22"/>
        </w:rPr>
        <w:t xml:space="preserve">oder wöchentliche Vorauszahlung verlangen. </w:t>
      </w:r>
    </w:p>
    <w:p w14:paraId="514D223B" w14:textId="0C1B125A" w:rsidR="004E70E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 xml:space="preserve">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w:t>
      </w:r>
      <w:proofErr w:type="gramStart"/>
      <w:r w:rsidRPr="005D62CA">
        <w:rPr>
          <w:rFonts w:cs="Arial"/>
          <w:sz w:val="22"/>
          <w:szCs w:val="22"/>
        </w:rPr>
        <w:t>zu leistenden Vorauszahlung</w:t>
      </w:r>
      <w:proofErr w:type="gramEnd"/>
      <w:r w:rsidRPr="005D62CA">
        <w:rPr>
          <w:rFonts w:cs="Arial"/>
          <w:sz w:val="22"/>
          <w:szCs w:val="22"/>
        </w:rPr>
        <w:t xml:space="preserve"> jeweils </w:t>
      </w:r>
      <w:r w:rsidR="009111A8">
        <w:rPr>
          <w:rFonts w:cs="Arial"/>
          <w:sz w:val="22"/>
          <w:szCs w:val="22"/>
        </w:rPr>
        <w:t>m</w:t>
      </w:r>
      <w:r w:rsidR="006029E3">
        <w:rPr>
          <w:rFonts w:cs="Arial"/>
          <w:sz w:val="22"/>
          <w:szCs w:val="22"/>
        </w:rPr>
        <w:t xml:space="preserve">it einer Frist von 7 </w:t>
      </w:r>
      <w:r w:rsidRPr="005D62CA">
        <w:rPr>
          <w:rFonts w:cs="Arial"/>
          <w:sz w:val="22"/>
          <w:szCs w:val="22"/>
        </w:rPr>
        <w:t>Werktag</w:t>
      </w:r>
      <w:r w:rsidR="006029E3">
        <w:rPr>
          <w:rFonts w:cs="Arial"/>
          <w:sz w:val="22"/>
          <w:szCs w:val="22"/>
        </w:rPr>
        <w:t>en</w:t>
      </w:r>
      <w:r w:rsidRPr="005D62CA">
        <w:rPr>
          <w:rFonts w:cs="Arial"/>
          <w:sz w:val="22"/>
          <w:szCs w:val="22"/>
        </w:rPr>
        <w:t xml:space="preserve"> (</w:t>
      </w:r>
      <w:proofErr w:type="spellStart"/>
      <w:r w:rsidRPr="005D62CA">
        <w:rPr>
          <w:rFonts w:cs="Arial"/>
          <w:sz w:val="22"/>
          <w:szCs w:val="22"/>
        </w:rPr>
        <w:t>Werktagsdefinition</w:t>
      </w:r>
      <w:proofErr w:type="spellEnd"/>
      <w:r w:rsidRPr="005D62CA">
        <w:rPr>
          <w:rFonts w:cs="Arial"/>
          <w:sz w:val="22"/>
          <w:szCs w:val="22"/>
        </w:rPr>
        <w:t xml:space="preserve"> gemäß </w:t>
      </w:r>
      <w:proofErr w:type="spellStart"/>
      <w:r w:rsidRPr="005D62CA">
        <w:rPr>
          <w:rFonts w:cs="Arial"/>
          <w:sz w:val="22"/>
          <w:szCs w:val="22"/>
        </w:rPr>
        <w:t>Ge</w:t>
      </w:r>
      <w:r w:rsidR="00927C08">
        <w:rPr>
          <w:rFonts w:cs="Arial"/>
          <w:sz w:val="22"/>
          <w:szCs w:val="22"/>
        </w:rPr>
        <w:t>L</w:t>
      </w:r>
      <w:r w:rsidRPr="005D62CA">
        <w:rPr>
          <w:rFonts w:cs="Arial"/>
          <w:sz w:val="22"/>
          <w:szCs w:val="22"/>
        </w:rPr>
        <w:t>i</w:t>
      </w:r>
      <w:proofErr w:type="spellEnd"/>
      <w:r w:rsidRPr="005D62CA">
        <w:rPr>
          <w:rFonts w:cs="Arial"/>
          <w:sz w:val="22"/>
          <w:szCs w:val="22"/>
        </w:rPr>
        <w:t xml:space="preserve"> Gas-Festlegung) </w:t>
      </w:r>
      <w:r w:rsidR="006029E3" w:rsidRPr="001A5405">
        <w:rPr>
          <w:rFonts w:cs="Arial"/>
          <w:sz w:val="22"/>
          <w:szCs w:val="22"/>
        </w:rPr>
        <w:t>auf das Wirksamwerden der</w:t>
      </w:r>
      <w:r w:rsidR="006029E3">
        <w:rPr>
          <w:rFonts w:cs="Arial"/>
          <w:sz w:val="22"/>
          <w:szCs w:val="22"/>
        </w:rPr>
        <w:t xml:space="preserve"> Änderungen </w:t>
      </w:r>
      <w:r w:rsidRPr="005D62CA">
        <w:rPr>
          <w:rFonts w:cs="Arial"/>
          <w:sz w:val="22"/>
          <w:szCs w:val="22"/>
        </w:rPr>
        <w:t>mit.</w:t>
      </w:r>
    </w:p>
    <w:p w14:paraId="24861EBA" w14:textId="5182A429"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 xml:space="preserve">Die </w:t>
      </w:r>
      <w:r w:rsidR="006029E3">
        <w:rPr>
          <w:rFonts w:cs="Arial"/>
          <w:sz w:val="22"/>
          <w:szCs w:val="22"/>
        </w:rPr>
        <w:t xml:space="preserve">folgende monatliche </w:t>
      </w:r>
      <w:r w:rsidRPr="005D62CA">
        <w:rPr>
          <w:rFonts w:cs="Arial"/>
          <w:sz w:val="22"/>
          <w:szCs w:val="22"/>
        </w:rPr>
        <w:t xml:space="preserve">Vorauszahlung ist mit Wertstellung zum 3. Werktag des </w:t>
      </w:r>
      <w:r w:rsidR="006029E3">
        <w:rPr>
          <w:rFonts w:cs="Arial"/>
          <w:sz w:val="22"/>
          <w:szCs w:val="22"/>
        </w:rPr>
        <w:t>M</w:t>
      </w:r>
      <w:r w:rsidRPr="005D62CA">
        <w:rPr>
          <w:rFonts w:cs="Arial"/>
          <w:sz w:val="22"/>
          <w:szCs w:val="22"/>
        </w:rPr>
        <w:t>onats</w:t>
      </w:r>
      <w:r w:rsidR="006029E3">
        <w:rPr>
          <w:rFonts w:cs="Arial"/>
          <w:sz w:val="22"/>
          <w:szCs w:val="22"/>
        </w:rPr>
        <w:t>,</w:t>
      </w:r>
      <w:r w:rsidR="009111A8">
        <w:rPr>
          <w:rFonts w:cs="Arial"/>
          <w:sz w:val="22"/>
          <w:szCs w:val="22"/>
        </w:rPr>
        <w:t xml:space="preserve"> </w:t>
      </w:r>
      <w:r w:rsidRPr="005D62CA">
        <w:rPr>
          <w:rFonts w:cs="Arial"/>
          <w:sz w:val="22"/>
          <w:szCs w:val="22"/>
        </w:rPr>
        <w:t>bei wöchentlicher</w:t>
      </w:r>
      <w:r w:rsidR="005D62CA">
        <w:rPr>
          <w:rFonts w:cs="Arial"/>
          <w:sz w:val="22"/>
          <w:szCs w:val="22"/>
        </w:rPr>
        <w:t xml:space="preserve"> </w:t>
      </w:r>
      <w:r w:rsidRPr="005D62CA">
        <w:rPr>
          <w:rFonts w:cs="Arial"/>
          <w:sz w:val="22"/>
          <w:szCs w:val="22"/>
        </w:rPr>
        <w:t xml:space="preserve">Vorauszahlung bis zum letzten Werktag der der </w:t>
      </w:r>
      <w:r w:rsidR="006029E3">
        <w:rPr>
          <w:rFonts w:cs="Arial"/>
          <w:sz w:val="22"/>
          <w:szCs w:val="22"/>
        </w:rPr>
        <w:t>Kalender</w:t>
      </w:r>
      <w:r w:rsidRPr="005D62CA">
        <w:rPr>
          <w:rFonts w:cs="Arial"/>
          <w:sz w:val="22"/>
          <w:szCs w:val="22"/>
        </w:rPr>
        <w:t xml:space="preserve">woche vorausgehenden Woche </w:t>
      </w:r>
      <w:r w:rsidR="006029E3">
        <w:rPr>
          <w:rFonts w:cs="Arial"/>
          <w:sz w:val="22"/>
          <w:szCs w:val="22"/>
        </w:rPr>
        <w:t>sowie</w:t>
      </w:r>
      <w:r w:rsidR="006029E3" w:rsidRPr="005D62CA">
        <w:rPr>
          <w:rFonts w:cs="Arial"/>
          <w:sz w:val="22"/>
          <w:szCs w:val="22"/>
        </w:rPr>
        <w:t xml:space="preserve"> </w:t>
      </w:r>
      <w:r w:rsidR="006029E3">
        <w:rPr>
          <w:rFonts w:cs="Arial"/>
          <w:sz w:val="22"/>
          <w:szCs w:val="22"/>
        </w:rPr>
        <w:t>bei halbmonatlicher</w:t>
      </w:r>
      <w:r w:rsidR="006029E3" w:rsidRPr="003D7CD2">
        <w:t xml:space="preserve"> </w:t>
      </w:r>
      <w:r w:rsidR="006029E3" w:rsidRPr="003D7CD2">
        <w:rPr>
          <w:rFonts w:cs="Arial"/>
          <w:sz w:val="22"/>
          <w:szCs w:val="22"/>
        </w:rPr>
        <w:t>Vorauszahlung jeweils zum letzten Werktag des Vormonats und zum letzten Werktag vor Monatsmitte (§ 192 BGB)</w:t>
      </w:r>
      <w:r w:rsidR="006029E3">
        <w:rPr>
          <w:rFonts w:cs="Arial"/>
          <w:sz w:val="22"/>
          <w:szCs w:val="22"/>
        </w:rPr>
        <w:t xml:space="preserve"> </w:t>
      </w:r>
      <w:r w:rsidRPr="005D62CA">
        <w:rPr>
          <w:rFonts w:cs="Arial"/>
          <w:sz w:val="22"/>
          <w:szCs w:val="22"/>
        </w:rPr>
        <w:t>auf das Konto des Netzbetreibers zu zahlen.</w:t>
      </w:r>
    </w:p>
    <w:p w14:paraId="48557BAB" w14:textId="1BE0A551" w:rsidR="00261427" w:rsidRPr="005D62CA" w:rsidRDefault="00621942" w:rsidP="004B1300">
      <w:pPr>
        <w:numPr>
          <w:ilvl w:val="1"/>
          <w:numId w:val="7"/>
        </w:numPr>
        <w:jc w:val="both"/>
        <w:rPr>
          <w:rFonts w:cs="Arial"/>
          <w:sz w:val="22"/>
          <w:szCs w:val="22"/>
        </w:rPr>
      </w:pPr>
      <w:r w:rsidRPr="005D62CA">
        <w:rPr>
          <w:rFonts w:cs="Arial"/>
          <w:sz w:val="22"/>
          <w:szCs w:val="22"/>
        </w:rPr>
        <w:t xml:space="preserve">Die Vorauszahlung wird monatlich bis zum </w:t>
      </w:r>
      <w:r w:rsidR="00296C15">
        <w:rPr>
          <w:rFonts w:cs="Arial"/>
          <w:sz w:val="22"/>
          <w:szCs w:val="22"/>
        </w:rPr>
        <w:t xml:space="preserve">letzten </w:t>
      </w:r>
      <w:r w:rsidRPr="005D62CA">
        <w:rPr>
          <w:rFonts w:cs="Arial"/>
          <w:sz w:val="22"/>
          <w:szCs w:val="22"/>
        </w:rPr>
        <w:t>Werktag des Folgemonats abgerechnet und entstehende Salden werden ohne Verrechnung mit anderen Forderungen monatlich ausgeglichen.</w:t>
      </w:r>
    </w:p>
    <w:p w14:paraId="12762E82" w14:textId="77777777"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w:t>
      </w:r>
      <w:r w:rsidR="008D441E">
        <w:rPr>
          <w:rFonts w:cs="Arial"/>
          <w:sz w:val="22"/>
          <w:szCs w:val="22"/>
        </w:rPr>
        <w:t>dieses Vertrages</w:t>
      </w:r>
      <w:r w:rsidRPr="005D62CA">
        <w:rPr>
          <w:rFonts w:cs="Arial"/>
          <w:sz w:val="22"/>
          <w:szCs w:val="22"/>
        </w:rPr>
        <w:t xml:space="preserve"> berechtigt. </w:t>
      </w:r>
    </w:p>
    <w:p w14:paraId="5AE2ED78" w14:textId="77777777"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14:paraId="4EBCEFEE" w14:textId="77777777" w:rsidR="00261427" w:rsidRPr="00634737" w:rsidRDefault="00261427" w:rsidP="00361CF2">
      <w:pPr>
        <w:pStyle w:val="berschrift3"/>
        <w:jc w:val="both"/>
        <w:rPr>
          <w:sz w:val="22"/>
          <w:szCs w:val="22"/>
        </w:rPr>
      </w:pPr>
      <w:bookmarkStart w:id="29" w:name="_Toc446244942"/>
      <w:bookmarkStart w:id="30" w:name="_Toc9948070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30"/>
      <w:r w:rsidR="000377AD" w:rsidRPr="00623097">
        <w:rPr>
          <w:sz w:val="22"/>
          <w:szCs w:val="22"/>
        </w:rPr>
        <w:t xml:space="preserve"> </w:t>
      </w:r>
      <w:bookmarkEnd w:id="29"/>
    </w:p>
    <w:p w14:paraId="414D6769" w14:textId="77777777"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proofErr w:type="spellStart"/>
      <w:r w:rsidR="000D0DC0" w:rsidRPr="00313129">
        <w:rPr>
          <w:rFonts w:cs="Arial"/>
          <w:sz w:val="22"/>
          <w:szCs w:val="22"/>
        </w:rPr>
        <w:t>GasNZV</w:t>
      </w:r>
      <w:proofErr w:type="spellEnd"/>
      <w:r w:rsidR="000D0DC0" w:rsidRPr="00313129">
        <w:rPr>
          <w:rFonts w:cs="Arial"/>
          <w:sz w:val="22"/>
          <w:szCs w:val="22"/>
        </w:rPr>
        <w:t xml:space="preserve">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14:paraId="5184FAD7" w14:textId="77777777"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 xml:space="preserve">es sei denn, der Vertragspartner selbst, dessen </w:t>
      </w:r>
      <w:r w:rsidRPr="00DA0996">
        <w:rPr>
          <w:rFonts w:cs="Arial"/>
          <w:sz w:val="22"/>
          <w:szCs w:val="22"/>
        </w:rPr>
        <w:lastRenderedPageBreak/>
        <w:t>gesetzliche Vertreter, Erfüllungs- oder Verrichtungsgehilfen haben weder vorsätzlich noch fahrlässig gehandelt.</w:t>
      </w:r>
    </w:p>
    <w:p w14:paraId="7597DFD2" w14:textId="77777777"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14:paraId="5E7273B3"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67CD6FF8"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F4D640B"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703E9DD"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14:paraId="1C2FA465" w14:textId="77777777"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6AC279C0" w14:textId="77777777"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1C5AA65" w14:textId="77777777"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14:paraId="5726B0E4" w14:textId="7FF7235D"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xml:space="preserve">§§ 16, 16 a EnWG bleiben unberührt. Maßnahmen nach § 16 Abs. 2 EnWG sind insbesondere auch solche, die zur Sicherstellung der Versorgung von </w:t>
      </w:r>
      <w:r w:rsidR="00980B3B">
        <w:rPr>
          <w:rFonts w:cs="Arial"/>
          <w:sz w:val="22"/>
          <w:szCs w:val="22"/>
        </w:rPr>
        <w:t xml:space="preserve">geschützten Kunden </w:t>
      </w:r>
      <w:r w:rsidRPr="00827FFA">
        <w:rPr>
          <w:rFonts w:cs="Arial"/>
          <w:sz w:val="22"/>
          <w:szCs w:val="22"/>
        </w:rPr>
        <w:t>gemäß § 53a EnWG ergriffen werden.</w:t>
      </w:r>
    </w:p>
    <w:p w14:paraId="025D109F" w14:textId="77777777"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14:paraId="4753458E" w14:textId="77777777"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14:paraId="60A02F5B" w14:textId="77777777" w:rsidR="0088174D" w:rsidRPr="0063678C" w:rsidRDefault="0088174D" w:rsidP="005A5AD0">
      <w:pPr>
        <w:pStyle w:val="berschrift3"/>
        <w:jc w:val="both"/>
        <w:rPr>
          <w:sz w:val="22"/>
          <w:szCs w:val="22"/>
        </w:rPr>
      </w:pPr>
      <w:bookmarkStart w:id="31" w:name="_Toc446244943"/>
      <w:bookmarkStart w:id="32" w:name="_Toc99480703"/>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1"/>
      <w:bookmarkEnd w:id="32"/>
    </w:p>
    <w:p w14:paraId="7C458D92" w14:textId="0E74D6A1"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DB1A51">
        <w:rPr>
          <w:rFonts w:cs="Arial"/>
          <w:sz w:val="22"/>
          <w:szCs w:val="22"/>
        </w:rPr>
        <w:t xml:space="preserve">vertrag </w:t>
      </w:r>
      <w:r w:rsidRPr="009E1DEF">
        <w:rPr>
          <w:rFonts w:cs="Arial"/>
          <w:sz w:val="22"/>
          <w:szCs w:val="22"/>
        </w:rPr>
        <w:t xml:space="preserve">läuft auf unbestimmte Zeit. </w:t>
      </w:r>
    </w:p>
    <w:p w14:paraId="1355203D" w14:textId="77777777"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14:paraId="43C283ED" w14:textId="77777777"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lastRenderedPageBreak/>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proofErr w:type="spellStart"/>
      <w:r w:rsidR="00227320" w:rsidRPr="00684541">
        <w:rPr>
          <w:rFonts w:cs="Arial"/>
          <w:sz w:val="22"/>
          <w:szCs w:val="22"/>
        </w:rPr>
        <w:t>GeLi</w:t>
      </w:r>
      <w:proofErr w:type="spellEnd"/>
      <w:r w:rsidR="00227320" w:rsidRPr="00684541">
        <w:rPr>
          <w:rFonts w:cs="Arial"/>
          <w:sz w:val="22"/>
          <w:szCs w:val="22"/>
        </w:rPr>
        <w:t xml:space="preserve">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14:paraId="184BE4AE" w14:textId="77777777"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 xml:space="preserve">oder anderer Rechtsvorschriften nicht oder nicht 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proofErr w:type="spellStart"/>
      <w:r w:rsidR="00541E30" w:rsidRPr="00862B42">
        <w:rPr>
          <w:rFonts w:cs="Arial"/>
          <w:sz w:val="22"/>
          <w:szCs w:val="22"/>
        </w:rPr>
        <w:t>Gas</w:t>
      </w:r>
      <w:r w:rsidR="00541E30" w:rsidRPr="00C23464">
        <w:rPr>
          <w:rFonts w:cs="Arial"/>
          <w:sz w:val="22"/>
          <w:szCs w:val="22"/>
        </w:rPr>
        <w:t>NZV</w:t>
      </w:r>
      <w:proofErr w:type="spellEnd"/>
      <w:r w:rsidR="00541E30" w:rsidRPr="00C23464">
        <w:rPr>
          <w:rFonts w:cs="Arial"/>
          <w:sz w:val="22"/>
          <w:szCs w:val="22"/>
        </w:rPr>
        <w:t xml:space="preserve"> </w:t>
      </w:r>
      <w:r w:rsidR="0088174D" w:rsidRPr="00CA38C5">
        <w:rPr>
          <w:rFonts w:cs="Arial"/>
          <w:sz w:val="22"/>
          <w:szCs w:val="22"/>
        </w:rPr>
        <w:t>und anderer Rechtsvorschriften entspricht.</w:t>
      </w:r>
    </w:p>
    <w:p w14:paraId="3290A8ED" w14:textId="77777777"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Beide Vertragspartner können diesen Vertrag fristlos aus wichtigem Grund kündigen. Ein wichtiger Grund liegt insbesondere vor, wenn </w:t>
      </w:r>
    </w:p>
    <w:p w14:paraId="72AD4B09" w14:textId="77777777"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14:paraId="7D248849" w14:textId="77777777"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14:paraId="7D8D47A2" w14:textId="77777777"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14:paraId="30022071" w14:textId="77777777"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14:paraId="5CA35C00" w14:textId="77777777"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 xml:space="preserve">Die Kündigung bedarf der </w:t>
      </w:r>
      <w:r w:rsidR="002A48BF">
        <w:rPr>
          <w:rFonts w:cs="Arial"/>
          <w:sz w:val="22"/>
          <w:szCs w:val="22"/>
        </w:rPr>
        <w:t>Textform</w:t>
      </w:r>
      <w:r w:rsidRPr="00EB2953">
        <w:rPr>
          <w:rFonts w:cs="Arial"/>
          <w:sz w:val="22"/>
          <w:szCs w:val="22"/>
        </w:rPr>
        <w:t>.</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proofErr w:type="spellStart"/>
      <w:r w:rsidR="00541E30" w:rsidRPr="001300A2">
        <w:rPr>
          <w:rFonts w:cs="Arial"/>
          <w:sz w:val="22"/>
          <w:szCs w:val="22"/>
        </w:rPr>
        <w:t>Gasbezug</w:t>
      </w:r>
      <w:proofErr w:type="spellEnd"/>
      <w:r w:rsidR="00541E30" w:rsidRPr="001300A2">
        <w:rPr>
          <w:rFonts w:cs="Arial"/>
          <w:sz w:val="22"/>
          <w:szCs w:val="22"/>
        </w:rPr>
        <w:t xml:space="preserve">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 xml:space="preserve">mit dem Netzbetreiber unterhält, im Rahmen eines „All-inclusive-Vertrages“ umzustellen. Einer solchen Umstellung steht es gleich, wenn der Letztverbraucher durch den Netzbetreiber dem </w:t>
      </w:r>
      <w:r w:rsidR="009977B3">
        <w:rPr>
          <w:rFonts w:cs="Arial"/>
          <w:sz w:val="22"/>
          <w:szCs w:val="22"/>
        </w:rPr>
        <w:t xml:space="preserve">Grund- oder </w:t>
      </w:r>
      <w:r w:rsidRPr="001300A2">
        <w:rPr>
          <w:rFonts w:cs="Arial"/>
          <w:sz w:val="22"/>
          <w:szCs w:val="22"/>
        </w:rPr>
        <w:t xml:space="preserve">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„All-inclusive-Vertrages“.</w:t>
      </w:r>
    </w:p>
    <w:p w14:paraId="020D5AC0" w14:textId="32DEADDA"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tabrechnung fort. Nach Begleichung sämtlicher Forderungen endet die EDI-Vereinbarung automatisch.</w:t>
      </w:r>
    </w:p>
    <w:p w14:paraId="555F16B2" w14:textId="77777777" w:rsidR="00261427" w:rsidRPr="0063678C" w:rsidRDefault="00E551D1" w:rsidP="00361CF2">
      <w:pPr>
        <w:pStyle w:val="berschrift3"/>
        <w:jc w:val="both"/>
        <w:rPr>
          <w:sz w:val="22"/>
          <w:szCs w:val="22"/>
        </w:rPr>
      </w:pPr>
      <w:bookmarkStart w:id="33" w:name="_Toc446244944"/>
      <w:bookmarkStart w:id="34" w:name="_Toc99480704"/>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3"/>
      <w:bookmarkEnd w:id="34"/>
    </w:p>
    <w:p w14:paraId="58F2B490" w14:textId="18615E71" w:rsidR="0022338E" w:rsidRPr="0022338E" w:rsidRDefault="0022338E" w:rsidP="003977DA">
      <w:pPr>
        <w:spacing w:before="120" w:line="240" w:lineRule="atLeast"/>
        <w:ind w:left="785"/>
        <w:jc w:val="both"/>
        <w:rPr>
          <w:sz w:val="22"/>
          <w:szCs w:val="22"/>
        </w:rPr>
      </w:pPr>
      <w:r w:rsidRPr="0022338E">
        <w:rPr>
          <w:sz w:val="22"/>
          <w:szCs w:val="22"/>
        </w:rPr>
        <w:t>Die Vertragspartner benennen ihre Ansprechpartner und deren jeweilige Erreichbarkeit durch beiderseitigen Austausch des Formulars „Muster_Kontaktdaten_Ansprechpartner.xlsx“ in elektronischer Form (s. Anlage 2)</w:t>
      </w:r>
      <w:r w:rsidR="003977DA">
        <w:rPr>
          <w:sz w:val="22"/>
          <w:szCs w:val="22"/>
        </w:rPr>
        <w:t>, s</w:t>
      </w:r>
      <w:r w:rsidR="003977DA" w:rsidRPr="003977DA">
        <w:rPr>
          <w:sz w:val="22"/>
          <w:szCs w:val="22"/>
        </w:rPr>
        <w:t xml:space="preserve">oweit sich aus den in § 5 benannten </w:t>
      </w:r>
      <w:r w:rsidR="003977DA">
        <w:rPr>
          <w:sz w:val="22"/>
          <w:szCs w:val="22"/>
        </w:rPr>
        <w:t>Regelunge</w:t>
      </w:r>
      <w:r w:rsidR="003977DA" w:rsidRPr="003977DA">
        <w:rPr>
          <w:sz w:val="22"/>
          <w:szCs w:val="22"/>
        </w:rPr>
        <w:t>n nichts Abweichendes ergibt</w:t>
      </w:r>
      <w:r w:rsidRPr="0022338E">
        <w:rPr>
          <w:sz w:val="22"/>
          <w:szCs w:val="22"/>
        </w:rPr>
        <w:t xml:space="preserve">. Änderungen werden unverzüglich auf dieselbe Art und Weise ausgetauscht. Die Änderungen sind zu kennzeichnen. </w:t>
      </w:r>
    </w:p>
    <w:p w14:paraId="7B60105F" w14:textId="60A6B2C5" w:rsidR="00261427" w:rsidRPr="00A870EB" w:rsidRDefault="00261427" w:rsidP="00437EB6">
      <w:pPr>
        <w:pStyle w:val="berschrift3"/>
        <w:jc w:val="both"/>
        <w:rPr>
          <w:sz w:val="22"/>
          <w:szCs w:val="22"/>
        </w:rPr>
      </w:pPr>
      <w:bookmarkStart w:id="35" w:name="_Toc446244945"/>
      <w:bookmarkStart w:id="36" w:name="_Toc99480705"/>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5"/>
      <w:bookmarkEnd w:id="36"/>
    </w:p>
    <w:p w14:paraId="2F610479" w14:textId="77777777"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14:paraId="7961512C" w14:textId="77777777" w:rsidR="009A0D20" w:rsidRPr="008A6688" w:rsidRDefault="009A0D20" w:rsidP="009A0D20">
      <w:pPr>
        <w:numPr>
          <w:ilvl w:val="0"/>
          <w:numId w:val="13"/>
        </w:numPr>
        <w:spacing w:before="120" w:line="240" w:lineRule="atLeast"/>
        <w:jc w:val="both"/>
        <w:rPr>
          <w:rFonts w:cs="Arial"/>
          <w:sz w:val="22"/>
          <w:szCs w:val="22"/>
        </w:rPr>
      </w:pPr>
      <w:r w:rsidRPr="00A328C1">
        <w:rPr>
          <w:rFonts w:cs="Arial"/>
          <w:sz w:val="22"/>
          <w:szCs w:val="22"/>
        </w:rPr>
        <w:lastRenderedPageBreak/>
        <w:t>Die Vertragspartner sichern zu, dass sie sämtlichen Pflichten, insbesondere ihren In-</w:t>
      </w:r>
      <w:r w:rsidRPr="008A6688">
        <w:rPr>
          <w:rFonts w:cs="Arial"/>
          <w:sz w:val="22"/>
          <w:szCs w:val="22"/>
        </w:rPr>
        <w:t>formationspflichten, nach den einschlägigen datenschutzrechtlichen Bestimmungen nachkommen.</w:t>
      </w:r>
    </w:p>
    <w:p w14:paraId="37F56874" w14:textId="05CE26B7"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14:paraId="5CB50374" w14:textId="77777777"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zwischen den Vertragspart</w:t>
      </w:r>
      <w:r w:rsidR="005B74C3">
        <w:rPr>
          <w:rFonts w:cs="Arial"/>
          <w:sz w:val="22"/>
          <w:szCs w:val="22"/>
        </w:rPr>
        <w:t>eien</w:t>
      </w:r>
      <w:r w:rsidR="00FE3363">
        <w:rPr>
          <w:rFonts w:cs="Arial"/>
          <w:sz w:val="22"/>
          <w:szCs w:val="22"/>
        </w:rPr>
        <w:t xml:space="preserve"> </w:t>
      </w:r>
      <w:r w:rsidR="008724CD">
        <w:rPr>
          <w:rFonts w:cs="Arial"/>
          <w:sz w:val="22"/>
          <w:szCs w:val="22"/>
        </w:rPr>
        <w:t>sind in der</w:t>
      </w:r>
      <w:r w:rsidR="008724CD" w:rsidRPr="00903218">
        <w:rPr>
          <w:rFonts w:cs="Arial"/>
          <w:sz w:val="22"/>
          <w:szCs w:val="22"/>
        </w:rPr>
        <w:t xml:space="preserve"> </w:t>
      </w:r>
      <w:r w:rsidRPr="00903218">
        <w:rPr>
          <w:rFonts w:cs="Arial"/>
          <w:sz w:val="22"/>
          <w:szCs w:val="22"/>
        </w:rPr>
        <w:t>Vereinbarung über den elektronischen Datenaustausch geregelt, d</w:t>
      </w:r>
      <w:r w:rsidR="005B74C3">
        <w:rPr>
          <w:rFonts w:cs="Arial"/>
          <w:sz w:val="22"/>
          <w:szCs w:val="22"/>
        </w:rPr>
        <w:t>ie</w:t>
      </w:r>
      <w:r w:rsidRPr="00903218">
        <w:rPr>
          <w:rFonts w:cs="Arial"/>
          <w:sz w:val="22"/>
          <w:szCs w:val="22"/>
        </w:rPr>
        <w:t xml:space="preserve"> diesem Vertrag als Anlage beiliegt</w:t>
      </w:r>
      <w:r w:rsidR="005B74C3">
        <w:rPr>
          <w:rFonts w:cs="Arial"/>
          <w:sz w:val="22"/>
          <w:szCs w:val="22"/>
        </w:rPr>
        <w:t xml:space="preserve"> und gemäß § 19 Vertragsbestandteil ist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14:paraId="275266C3" w14:textId="77777777"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t xml:space="preserve">Für Letztverbraucher mit registrierender Leistungsmessung und einem in der Regel nicht planbaren, </w:t>
      </w:r>
      <w:proofErr w:type="gramStart"/>
      <w:r w:rsidRPr="006440D4">
        <w:rPr>
          <w:rFonts w:cs="Arial"/>
          <w:sz w:val="22"/>
          <w:szCs w:val="22"/>
        </w:rPr>
        <w:t>extrem hohen</w:t>
      </w:r>
      <w:proofErr w:type="gramEnd"/>
      <w:r w:rsidRPr="006440D4">
        <w:rPr>
          <w:rFonts w:cs="Arial"/>
          <w:sz w:val="22"/>
          <w:szCs w:val="22"/>
        </w:rPr>
        <w:t xml:space="preserve"> und extrem schwankenden Gasverbrauch kann der Netzbetreiber vorherige technische Ausspeisemeldungen und die Einhaltung der technischen Grenzen gemäß § 8 Abs. 5 </w:t>
      </w:r>
      <w:proofErr w:type="spellStart"/>
      <w:r w:rsidRPr="006440D4">
        <w:rPr>
          <w:rFonts w:cs="Arial"/>
          <w:sz w:val="22"/>
          <w:szCs w:val="22"/>
        </w:rPr>
        <w:t>GasNZV</w:t>
      </w:r>
      <w:proofErr w:type="spellEnd"/>
      <w:r w:rsidRPr="006440D4">
        <w:rPr>
          <w:rFonts w:cs="Arial"/>
          <w:sz w:val="22"/>
          <w:szCs w:val="22"/>
        </w:rPr>
        <w:t xml:space="preserve"> verlangen, soweit dies für die Systemintegrität des Netzes erforderlich ist und gesondert vereinbart wurde. In diesem Fall veröffentlicht der Netzbetreiber die entsprechenden </w:t>
      </w:r>
      <w:r w:rsidR="009A081C">
        <w:rPr>
          <w:rFonts w:cs="Arial"/>
          <w:sz w:val="22"/>
          <w:szCs w:val="22"/>
        </w:rPr>
        <w:t>Marktlokation</w:t>
      </w:r>
      <w:r w:rsidR="008724CD">
        <w:rPr>
          <w:rFonts w:cs="Arial"/>
          <w:sz w:val="22"/>
          <w:szCs w:val="22"/>
        </w:rPr>
        <w:t>en</w:t>
      </w:r>
      <w:r w:rsidRPr="006440D4">
        <w:rPr>
          <w:rFonts w:cs="Arial"/>
          <w:sz w:val="22"/>
          <w:szCs w:val="22"/>
        </w:rPr>
        <w:t>. Darüber hinaus informiert der Netzbetreiber den Transportkunden im Rahmen eines bestehenden Vertragsverhältnisses vorab in Textform über die nachträgliche Einführung der Verpflichtung zur Abgabe vorheriger technischer Ausspeisemeldungen.</w:t>
      </w:r>
    </w:p>
    <w:p w14:paraId="1F3D16B7" w14:textId="777EA7C0" w:rsidR="005C0DE1" w:rsidRPr="006440D4" w:rsidRDefault="005C0DE1" w:rsidP="00016AB1">
      <w:pPr>
        <w:numPr>
          <w:ilvl w:val="0"/>
          <w:numId w:val="13"/>
        </w:numPr>
        <w:spacing w:before="120" w:line="240" w:lineRule="atLeast"/>
        <w:jc w:val="both"/>
        <w:rPr>
          <w:rFonts w:cs="Arial"/>
          <w:sz w:val="22"/>
          <w:szCs w:val="22"/>
        </w:rPr>
      </w:pPr>
      <w:r w:rsidRPr="005C0DE1">
        <w:rPr>
          <w:rFonts w:cs="Arial"/>
          <w:sz w:val="22"/>
          <w:szCs w:val="22"/>
        </w:rPr>
        <w:t xml:space="preserve">Sofern der Bilanzkreisverantwortliche des Transportkunden eine Vereinbarung über ein </w:t>
      </w:r>
      <w:r w:rsidR="007F2FFB">
        <w:rPr>
          <w:rFonts w:cs="Arial"/>
          <w:sz w:val="22"/>
          <w:szCs w:val="22"/>
        </w:rPr>
        <w:t xml:space="preserve">langfristiges </w:t>
      </w:r>
      <w:r w:rsidRPr="005C0DE1">
        <w:rPr>
          <w:rFonts w:cs="Arial"/>
          <w:sz w:val="22"/>
          <w:szCs w:val="22"/>
        </w:rPr>
        <w:t>Regelenergieprodukt</w:t>
      </w:r>
      <w:r w:rsidR="00E7560D">
        <w:rPr>
          <w:rFonts w:cs="Arial"/>
          <w:sz w:val="22"/>
          <w:szCs w:val="22"/>
        </w:rPr>
        <w:t>,</w:t>
      </w:r>
      <w:r w:rsidRPr="005C0DE1">
        <w:rPr>
          <w:rFonts w:cs="Arial"/>
          <w:sz w:val="22"/>
          <w:szCs w:val="22"/>
        </w:rPr>
        <w:t xml:space="preserve"> </w:t>
      </w:r>
      <w:r w:rsidR="00E7560D">
        <w:rPr>
          <w:rFonts w:cs="Arial"/>
          <w:sz w:val="22"/>
          <w:szCs w:val="22"/>
        </w:rPr>
        <w:t xml:space="preserve">welches </w:t>
      </w:r>
      <w:r w:rsidR="007A0313">
        <w:rPr>
          <w:rFonts w:cs="Arial"/>
          <w:sz w:val="22"/>
          <w:szCs w:val="22"/>
        </w:rPr>
        <w:t xml:space="preserve">durch Nutzung von Abschaltpotentialen an RLM-Ausspeisepunkten </w:t>
      </w:r>
      <w:r w:rsidR="00E7560D">
        <w:rPr>
          <w:rFonts w:cs="Arial"/>
          <w:sz w:val="22"/>
          <w:szCs w:val="22"/>
        </w:rPr>
        <w:t xml:space="preserve">bewirkt wird, </w:t>
      </w:r>
      <w:r w:rsidRPr="005C0DE1">
        <w:rPr>
          <w:rFonts w:cs="Arial"/>
          <w:sz w:val="22"/>
          <w:szCs w:val="22"/>
        </w:rPr>
        <w:t>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w:t>
      </w:r>
      <w:proofErr w:type="spellStart"/>
      <w:r w:rsidRPr="005C0DE1">
        <w:rPr>
          <w:rFonts w:cs="Arial"/>
          <w:sz w:val="22"/>
          <w:szCs w:val="22"/>
        </w:rPr>
        <w:t>GasNZV</w:t>
      </w:r>
      <w:proofErr w:type="spellEnd"/>
      <w:r w:rsidRPr="005C0DE1">
        <w:rPr>
          <w:rFonts w:cs="Arial"/>
          <w:sz w:val="22"/>
          <w:szCs w:val="22"/>
        </w:rPr>
        <w:t xml:space="preserve">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w:t>
      </w:r>
      <w:r w:rsidR="007A0313">
        <w:rPr>
          <w:rFonts w:cs="Arial"/>
          <w:sz w:val="22"/>
          <w:szCs w:val="22"/>
        </w:rPr>
        <w:t xml:space="preserve">Der </w:t>
      </w:r>
      <w:r w:rsidRPr="005C0DE1">
        <w:rPr>
          <w:rFonts w:cs="Arial"/>
          <w:sz w:val="22"/>
          <w:szCs w:val="22"/>
        </w:rPr>
        <w:t>Transportkunde verpflichtet</w:t>
      </w:r>
      <w:r w:rsidR="007A0313">
        <w:rPr>
          <w:rFonts w:cs="Arial"/>
          <w:sz w:val="22"/>
          <w:szCs w:val="22"/>
        </w:rPr>
        <w:t xml:space="preserve"> sich</w:t>
      </w:r>
      <w:r w:rsidRPr="005C0DE1">
        <w:rPr>
          <w:rFonts w:cs="Arial"/>
          <w:sz w:val="22"/>
          <w:szCs w:val="22"/>
        </w:rPr>
        <w:t xml:space="preserve">, den Netzbetreiber für den jeweiligen Ausspeisepunkt </w:t>
      </w:r>
      <w:r w:rsidR="007A0313">
        <w:rPr>
          <w:rFonts w:cs="Arial"/>
          <w:sz w:val="22"/>
          <w:szCs w:val="22"/>
        </w:rPr>
        <w:t xml:space="preserve">unverzüglich nach Kontrahierung von langfristigen Regelenergieprodukten </w:t>
      </w:r>
      <w:r w:rsidRPr="005C0DE1">
        <w:rPr>
          <w:rFonts w:cs="Arial"/>
          <w:sz w:val="22"/>
          <w:szCs w:val="22"/>
        </w:rPr>
        <w:t xml:space="preserve">über die </w:t>
      </w:r>
      <w:r w:rsidR="007A0313">
        <w:rPr>
          <w:rFonts w:cs="Arial"/>
          <w:sz w:val="22"/>
          <w:szCs w:val="22"/>
        </w:rPr>
        <w:t>Höhe der kontrahierten Leistung sowie im Fall des Abrufes bei lang- und kurzfristigen Regelenergieprodukten</w:t>
      </w:r>
      <w:r w:rsidR="00E7560D">
        <w:rPr>
          <w:rFonts w:cs="Arial"/>
          <w:sz w:val="22"/>
          <w:szCs w:val="22"/>
        </w:rPr>
        <w:t>, welche</w:t>
      </w:r>
      <w:r w:rsidR="007A0313">
        <w:rPr>
          <w:rFonts w:cs="Arial"/>
          <w:sz w:val="22"/>
          <w:szCs w:val="22"/>
        </w:rPr>
        <w:t xml:space="preserve"> durch Nutzung von Abschaltpotentialen an RLM- Ausspeisepunkten </w:t>
      </w:r>
      <w:r w:rsidR="00E7560D">
        <w:rPr>
          <w:rFonts w:cs="Arial"/>
          <w:sz w:val="22"/>
          <w:szCs w:val="22"/>
        </w:rPr>
        <w:t>bewirkt w</w:t>
      </w:r>
      <w:r w:rsidR="00D4602F">
        <w:rPr>
          <w:rFonts w:cs="Arial"/>
          <w:sz w:val="22"/>
          <w:szCs w:val="22"/>
        </w:rPr>
        <w:t>erden</w:t>
      </w:r>
      <w:r w:rsidR="00E7560D">
        <w:rPr>
          <w:rFonts w:cs="Arial"/>
          <w:sz w:val="22"/>
          <w:szCs w:val="22"/>
        </w:rPr>
        <w:t xml:space="preserve">, </w:t>
      </w:r>
      <w:r w:rsidR="007A0313">
        <w:rPr>
          <w:rFonts w:cs="Arial"/>
          <w:sz w:val="22"/>
          <w:szCs w:val="22"/>
        </w:rPr>
        <w:t xml:space="preserve">über die </w:t>
      </w:r>
      <w:r w:rsidRPr="005C0DE1">
        <w:rPr>
          <w:rFonts w:cs="Arial"/>
          <w:sz w:val="22"/>
          <w:szCs w:val="22"/>
        </w:rPr>
        <w:t xml:space="preserve">Dauer und den Umfang des Abrufs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p w14:paraId="059D3616" w14:textId="77777777" w:rsidR="00261427" w:rsidRPr="00010243" w:rsidRDefault="00261427" w:rsidP="00361CF2">
      <w:pPr>
        <w:pStyle w:val="berschrift3"/>
        <w:jc w:val="both"/>
        <w:rPr>
          <w:sz w:val="22"/>
          <w:szCs w:val="22"/>
        </w:rPr>
      </w:pPr>
      <w:bookmarkStart w:id="37" w:name="_Toc446244946"/>
      <w:bookmarkStart w:id="38" w:name="_Toc99480706"/>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7"/>
      <w:bookmarkEnd w:id="38"/>
    </w:p>
    <w:p w14:paraId="7B30A808" w14:textId="77777777"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proofErr w:type="spellStart"/>
      <w:r w:rsidR="002C5D04" w:rsidRPr="000C0B9D">
        <w:rPr>
          <w:rFonts w:cs="Arial"/>
          <w:sz w:val="22"/>
          <w:szCs w:val="22"/>
        </w:rPr>
        <w:t>GeLi</w:t>
      </w:r>
      <w:proofErr w:type="spellEnd"/>
      <w:r w:rsidR="002C5D04" w:rsidRPr="000C0B9D">
        <w:rPr>
          <w:rFonts w:cs="Arial"/>
          <w:sz w:val="22"/>
          <w:szCs w:val="22"/>
        </w:rPr>
        <w:t xml:space="preserve">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 xml:space="preserve">In einem solchen </w:t>
      </w:r>
      <w:r w:rsidRPr="00186FAD">
        <w:rPr>
          <w:rFonts w:cs="Arial"/>
          <w:sz w:val="22"/>
          <w:szCs w:val="22"/>
        </w:rPr>
        <w:lastRenderedPageBreak/>
        <w:t>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14:paraId="14AB2409" w14:textId="77777777" w:rsidR="009D3438" w:rsidRPr="00C45BAB" w:rsidRDefault="00261427" w:rsidP="0022681C">
      <w:pPr>
        <w:pStyle w:val="berschrift3"/>
        <w:jc w:val="both"/>
        <w:rPr>
          <w:sz w:val="22"/>
          <w:szCs w:val="22"/>
        </w:rPr>
      </w:pPr>
      <w:bookmarkStart w:id="39" w:name="_Toc446244947"/>
      <w:bookmarkStart w:id="40" w:name="_Toc99480707"/>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Übergangs- und Schlussbestimmungen</w:t>
      </w:r>
      <w:bookmarkEnd w:id="39"/>
      <w:bookmarkEnd w:id="40"/>
      <w:r w:rsidR="000377AD" w:rsidRPr="00C45BAB">
        <w:rPr>
          <w:sz w:val="22"/>
          <w:szCs w:val="22"/>
        </w:rPr>
        <w:t xml:space="preserve"> </w:t>
      </w:r>
    </w:p>
    <w:p w14:paraId="04921AC1" w14:textId="77777777" w:rsidR="00261427" w:rsidRPr="00AA39E5" w:rsidRDefault="00261427" w:rsidP="00361CF2">
      <w:pPr>
        <w:numPr>
          <w:ilvl w:val="0"/>
          <w:numId w:val="10"/>
        </w:numPr>
        <w:tabs>
          <w:tab w:val="left" w:pos="0"/>
        </w:tabs>
        <w:spacing w:before="120" w:line="240" w:lineRule="atLeast"/>
        <w:jc w:val="both"/>
        <w:rPr>
          <w:rFonts w:cs="Arial"/>
          <w:sz w:val="22"/>
          <w:szCs w:val="22"/>
        </w:rPr>
      </w:pPr>
      <w:r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Pr="00CB4860">
        <w:rPr>
          <w:rFonts w:cs="Arial"/>
          <w:sz w:val="22"/>
          <w:szCs w:val="22"/>
        </w:rPr>
        <w:t xml:space="preserve">Die Zustimmung gilt als erteilt, wenn der andere Vertragspartner nicht innerhalb von sechs Wochen nach der Mitteilung </w:t>
      </w:r>
      <w:r w:rsidR="009977B3">
        <w:rPr>
          <w:rFonts w:cs="Arial"/>
          <w:sz w:val="22"/>
          <w:szCs w:val="22"/>
        </w:rPr>
        <w:t xml:space="preserve">in Textform </w:t>
      </w:r>
      <w:r w:rsidRPr="00CB4860">
        <w:rPr>
          <w:rFonts w:cs="Arial"/>
          <w:sz w:val="22"/>
          <w:szCs w:val="22"/>
        </w:rPr>
        <w:t>über die Übertragung der Recht</w:t>
      </w:r>
      <w:r w:rsidRPr="003A0254">
        <w:rPr>
          <w:rFonts w:cs="Arial"/>
          <w:sz w:val="22"/>
          <w:szCs w:val="22"/>
        </w:rPr>
        <w:t xml:space="preserve">e und Pflichten </w:t>
      </w:r>
      <w:r w:rsidR="009977B3">
        <w:rPr>
          <w:rFonts w:cs="Arial"/>
          <w:sz w:val="22"/>
          <w:szCs w:val="22"/>
        </w:rPr>
        <w:t xml:space="preserve">in Textform </w:t>
      </w:r>
      <w:r w:rsidRPr="003A0254">
        <w:rPr>
          <w:rFonts w:cs="Arial"/>
          <w:sz w:val="22"/>
          <w:szCs w:val="22"/>
        </w:rPr>
        <w:t>widerspricht. Im Fall der Gesamtrechtsnachfolge oder der Rechtsnachfolge nach dem Umwandlungsgesetz oder in sonstigen Fällen der rechtlichen Entflechtung des Netzbetriebs nach § 7 EnWG gehen die Rechte und Pflichten des Vertrag</w:t>
      </w:r>
      <w:r w:rsidRPr="009C5686">
        <w:rPr>
          <w:rFonts w:cs="Arial"/>
          <w:sz w:val="22"/>
          <w:szCs w:val="22"/>
        </w:rPr>
        <w:t xml:space="preserve">es ohne Zustimmung über. </w:t>
      </w:r>
      <w:r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Pr="00634737">
        <w:rPr>
          <w:rFonts w:cs="Arial"/>
          <w:sz w:val="22"/>
          <w:szCs w:val="22"/>
        </w:rPr>
        <w:t>AktG</w:t>
      </w:r>
      <w:r w:rsidR="00380342">
        <w:rPr>
          <w:rFonts w:cs="Arial"/>
          <w:sz w:val="22"/>
          <w:szCs w:val="22"/>
        </w:rPr>
        <w:t>)</w:t>
      </w:r>
      <w:r w:rsidRPr="00634737">
        <w:rPr>
          <w:rFonts w:cs="Arial"/>
          <w:sz w:val="22"/>
          <w:szCs w:val="22"/>
        </w:rPr>
        <w:t xml:space="preserve"> handelt. </w:t>
      </w:r>
      <w:r w:rsidRPr="00BE0733">
        <w:rPr>
          <w:rFonts w:cs="Arial"/>
          <w:sz w:val="22"/>
          <w:szCs w:val="22"/>
        </w:rPr>
        <w:t>In diesen Fällen bedarf es lediglich der Mitteilung in Textform an den anderen Vertragspartner.</w:t>
      </w:r>
    </w:p>
    <w:p w14:paraId="74191B67" w14:textId="16D70F28"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r w:rsidR="0060639A" w:rsidRPr="0060639A">
        <w:rPr>
          <w:rFonts w:cs="Arial"/>
          <w:sz w:val="22"/>
          <w:szCs w:val="22"/>
        </w:rPr>
        <w:t>die unwirksamen oder undurchführbaren Bestimmungen in einem geeigneten Verfahren durch andere, ihrem wirtschaftlichen Erfolg möglichst gleichkommende Bestimmungen zu ersetzen. Dies gilt entsprechend bei Regelungslücken.</w:t>
      </w:r>
    </w:p>
    <w:p w14:paraId="023D2E97"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00310730" w14:textId="77777777"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14:paraId="77D42233" w14:textId="77777777"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Informations-/Rücksichtnahmepflichten nach dem von den Verbänden AFM+E, BDEW, GEODE </w:t>
      </w:r>
      <w:r w:rsidR="00E022A3" w:rsidRPr="00E148EB">
        <w:rPr>
          <w:rFonts w:cs="Arial"/>
          <w:sz w:val="22"/>
          <w:szCs w:val="22"/>
        </w:rPr>
        <w:lastRenderedPageBreak/>
        <w:t xml:space="preserve">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14:paraId="2030F07F" w14:textId="77777777"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14:paraId="1086F641" w14:textId="77777777"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Es gilt das deutsche Recht unter Ausschluss des zwischenstaatlichen Kollisionsrechts, soweit dieses nicht zwingendes Recht ist. UN-Kaufrecht ist ausgeschlossen.</w:t>
      </w:r>
    </w:p>
    <w:p w14:paraId="24A1E558" w14:textId="77777777"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14:paraId="71E8309D" w14:textId="77777777"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w:t>
      </w:r>
      <w:r w:rsidR="009977B3">
        <w:rPr>
          <w:rFonts w:cs="Arial"/>
          <w:sz w:val="22"/>
          <w:szCs w:val="22"/>
        </w:rPr>
        <w:t>Textform</w:t>
      </w:r>
      <w:r w:rsidRPr="00C45BAB">
        <w:rPr>
          <w:rFonts w:cs="Arial"/>
          <w:sz w:val="22"/>
          <w:szCs w:val="22"/>
        </w:rPr>
        <w:t xml:space="preserve">. Gleiches gilt für die Änderung </w:t>
      </w:r>
      <w:r w:rsidR="009977B3">
        <w:rPr>
          <w:rFonts w:cs="Arial"/>
          <w:sz w:val="22"/>
          <w:szCs w:val="22"/>
        </w:rPr>
        <w:t>dieser Klausel</w:t>
      </w:r>
      <w:r w:rsidRPr="00C45BAB">
        <w:rPr>
          <w:rFonts w:cs="Arial"/>
          <w:sz w:val="22"/>
          <w:szCs w:val="22"/>
        </w:rPr>
        <w:t>.</w:t>
      </w:r>
    </w:p>
    <w:p w14:paraId="739DFA75" w14:textId="77777777" w:rsidR="00261427" w:rsidRPr="00460FA3" w:rsidRDefault="00460FA3" w:rsidP="00460FA3">
      <w:pPr>
        <w:numPr>
          <w:ilvl w:val="0"/>
          <w:numId w:val="10"/>
        </w:numPr>
        <w:tabs>
          <w:tab w:val="left" w:pos="0"/>
        </w:tabs>
        <w:spacing w:before="120" w:line="240" w:lineRule="atLeast"/>
        <w:jc w:val="both"/>
        <w:rPr>
          <w:rFonts w:cs="Arial"/>
          <w:sz w:val="22"/>
          <w:szCs w:val="22"/>
        </w:rPr>
      </w:pPr>
      <w:r w:rsidRPr="00460FA3">
        <w:rPr>
          <w:rFonts w:cs="Arial"/>
          <w:sz w:val="22"/>
          <w:szCs w:val="22"/>
        </w:rPr>
        <w:t>Wenn dieser Vertrag schriftlich abgeschlossen wurde, erhält jeder Vertragspartner eine Ausfertigung. Die Möglichkeit des Vertragsabschlusses in anderer Form bleibt unberührt.</w:t>
      </w:r>
    </w:p>
    <w:p w14:paraId="0E9E4B6D" w14:textId="77777777" w:rsidR="00261427" w:rsidRPr="00CB4860" w:rsidRDefault="00E551D1" w:rsidP="00361CF2">
      <w:pPr>
        <w:pStyle w:val="berschrift3"/>
        <w:jc w:val="both"/>
        <w:rPr>
          <w:sz w:val="22"/>
          <w:szCs w:val="22"/>
        </w:rPr>
      </w:pPr>
      <w:bookmarkStart w:id="41" w:name="_Toc446244948"/>
      <w:bookmarkStart w:id="42" w:name="_Toc99480708"/>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1"/>
      <w:bookmarkEnd w:id="42"/>
    </w:p>
    <w:p w14:paraId="69C03DE2" w14:textId="77777777"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14:paraId="0F12E42A" w14:textId="77777777"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8C7DB5">
        <w:rPr>
          <w:rFonts w:cs="Arial"/>
          <w:sz w:val="22"/>
          <w:szCs w:val="22"/>
        </w:rPr>
        <w:t>.</w:t>
      </w:r>
      <w:r w:rsidR="008C7DB5">
        <w:rPr>
          <w:rFonts w:cs="Arial"/>
          <w:sz w:val="22"/>
          <w:szCs w:val="22"/>
        </w:rPr>
        <w:tab/>
      </w:r>
      <w:r w:rsidR="009C2F0C" w:rsidRPr="00D92EC9">
        <w:rPr>
          <w:rFonts w:cs="Arial"/>
          <w:sz w:val="22"/>
          <w:szCs w:val="22"/>
        </w:rPr>
        <w:t>Preisblätter für den Netzzugang</w:t>
      </w:r>
    </w:p>
    <w:p w14:paraId="62C7E9A9" w14:textId="00F51492"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w:t>
      </w:r>
      <w:r w:rsidR="00AC21FA">
        <w:rPr>
          <w:rFonts w:cs="Arial"/>
          <w:sz w:val="22"/>
          <w:szCs w:val="22"/>
        </w:rPr>
        <w:t>X</w:t>
      </w:r>
      <w:r w:rsidR="00FC5273" w:rsidRPr="00D92EC9">
        <w:rPr>
          <w:rFonts w:cs="Arial"/>
          <w:sz w:val="22"/>
          <w:szCs w:val="22"/>
        </w:rPr>
        <w:t>-Format)</w:t>
      </w:r>
    </w:p>
    <w:p w14:paraId="2A5BE066" w14:textId="7DC7DF41"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14:paraId="21BC6107" w14:textId="77CCB161"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008C7DB5">
        <w:rPr>
          <w:rFonts w:cs="Arial"/>
          <w:sz w:val="22"/>
          <w:szCs w:val="22"/>
        </w:rPr>
        <w:tab/>
      </w:r>
      <w:r w:rsidRPr="008C035D">
        <w:rPr>
          <w:rFonts w:cs="Arial"/>
          <w:sz w:val="22"/>
          <w:szCs w:val="22"/>
        </w:rPr>
        <w:t>Ergänzende Geschäftsbedingungen</w:t>
      </w:r>
    </w:p>
    <w:p w14:paraId="52E31751" w14:textId="02BDBE51"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14:paraId="6D026D18" w14:textId="443AE871"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008C7DB5">
        <w:rPr>
          <w:rFonts w:cs="Arial"/>
          <w:sz w:val="22"/>
          <w:szCs w:val="22"/>
        </w:rPr>
        <w:tab/>
      </w:r>
      <w:r w:rsidRPr="00D92EC9">
        <w:rPr>
          <w:rFonts w:cs="Arial"/>
          <w:sz w:val="22"/>
          <w:szCs w:val="22"/>
        </w:rPr>
        <w:t>§ 18 NDAV</w:t>
      </w:r>
    </w:p>
    <w:p w14:paraId="1120166D" w14:textId="22F407AE"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sidR="008C7DB5">
        <w:rPr>
          <w:rFonts w:cs="Arial"/>
          <w:sz w:val="22"/>
          <w:szCs w:val="22"/>
        </w:rPr>
        <w:tab/>
      </w:r>
      <w:r>
        <w:rPr>
          <w:rFonts w:cs="Arial"/>
          <w:sz w:val="22"/>
          <w:szCs w:val="22"/>
        </w:rPr>
        <w:t>Begriffsbestimmungen</w:t>
      </w:r>
    </w:p>
    <w:p w14:paraId="17090BDF" w14:textId="77777777" w:rsidR="00EE308E" w:rsidRDefault="00EE308E">
      <w:pPr>
        <w:rPr>
          <w:rFonts w:cs="Arial"/>
          <w:sz w:val="22"/>
          <w:szCs w:val="22"/>
        </w:rPr>
      </w:pPr>
      <w:r>
        <w:rPr>
          <w:rFonts w:cs="Arial"/>
          <w:sz w:val="22"/>
          <w:szCs w:val="22"/>
        </w:rPr>
        <w:br w:type="page"/>
      </w:r>
    </w:p>
    <w:p w14:paraId="51192D4C" w14:textId="77777777" w:rsidR="007068CE" w:rsidRPr="006F5F70" w:rsidRDefault="006F5B76" w:rsidP="006F5F70">
      <w:pPr>
        <w:pStyle w:val="berschrift3"/>
        <w:rPr>
          <w:sz w:val="22"/>
          <w:szCs w:val="22"/>
        </w:rPr>
      </w:pPr>
      <w:bookmarkStart w:id="43" w:name="_Toc99480709"/>
      <w:r>
        <w:rPr>
          <w:sz w:val="22"/>
          <w:szCs w:val="22"/>
        </w:rPr>
        <w:lastRenderedPageBreak/>
        <w:t>Anlage 1</w:t>
      </w:r>
      <w:r w:rsidR="008D7D98">
        <w:rPr>
          <w:sz w:val="22"/>
          <w:szCs w:val="22"/>
        </w:rPr>
        <w:t>:</w:t>
      </w:r>
      <w:r>
        <w:rPr>
          <w:sz w:val="22"/>
          <w:szCs w:val="22"/>
        </w:rPr>
        <w:t xml:space="preserve"> Preisblätter für den Netzzugang</w:t>
      </w:r>
      <w:bookmarkEnd w:id="43"/>
    </w:p>
    <w:p w14:paraId="4DEB9ACB" w14:textId="77777777" w:rsidR="007068CE" w:rsidRDefault="007068CE" w:rsidP="008B1D4F">
      <w:pPr>
        <w:jc w:val="both"/>
        <w:rPr>
          <w:rFonts w:cs="Arial"/>
          <w:sz w:val="22"/>
          <w:szCs w:val="22"/>
        </w:rPr>
      </w:pPr>
    </w:p>
    <w:p w14:paraId="629E43F2" w14:textId="77777777" w:rsidR="006F5F70" w:rsidRDefault="006F5F70" w:rsidP="008B1D4F">
      <w:pPr>
        <w:jc w:val="both"/>
        <w:rPr>
          <w:rFonts w:cs="Arial"/>
          <w:sz w:val="22"/>
          <w:szCs w:val="22"/>
        </w:rPr>
      </w:pPr>
    </w:p>
    <w:p w14:paraId="6CA191D3" w14:textId="77777777" w:rsidR="006F5F70" w:rsidRDefault="006F5F70" w:rsidP="008B1D4F">
      <w:pPr>
        <w:jc w:val="both"/>
        <w:rPr>
          <w:rFonts w:cs="Arial"/>
          <w:sz w:val="22"/>
          <w:szCs w:val="22"/>
        </w:rPr>
      </w:pPr>
    </w:p>
    <w:p w14:paraId="0D642F9C" w14:textId="72CAEE6A" w:rsidR="00C00A9E" w:rsidRPr="007068CE" w:rsidRDefault="00C00A9E" w:rsidP="006E261B">
      <w:pPr>
        <w:pStyle w:val="berschrift3"/>
        <w:rPr>
          <w:b w:val="0"/>
          <w:sz w:val="22"/>
          <w:szCs w:val="22"/>
        </w:rPr>
      </w:pPr>
      <w:bookmarkStart w:id="44" w:name="_Toc99480710"/>
      <w:r w:rsidRPr="007068CE">
        <w:rPr>
          <w:sz w:val="22"/>
          <w:szCs w:val="22"/>
        </w:rPr>
        <w:t>Anlage 2: Kontaktdatenblatt Transportkunde/Netzbetreiber</w:t>
      </w:r>
      <w:bookmarkEnd w:id="44"/>
    </w:p>
    <w:p w14:paraId="57833323" w14:textId="77777777"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14:paraId="1E56CFCA" w14:textId="77777777" w:rsidTr="00EF33A4">
        <w:trPr>
          <w:trHeight w:val="360"/>
        </w:trPr>
        <w:tc>
          <w:tcPr>
            <w:tcW w:w="7276" w:type="dxa"/>
            <w:gridSpan w:val="3"/>
            <w:tcBorders>
              <w:top w:val="nil"/>
              <w:left w:val="nil"/>
              <w:bottom w:val="nil"/>
              <w:right w:val="nil"/>
            </w:tcBorders>
            <w:shd w:val="clear" w:color="auto" w:fill="auto"/>
            <w:noWrap/>
            <w:vAlign w:val="bottom"/>
            <w:hideMark/>
          </w:tcPr>
          <w:p w14:paraId="5F4D99C8" w14:textId="77777777"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14:paraId="3F118637" w14:textId="77777777"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p>
        </w:tc>
      </w:tr>
      <w:tr w:rsidR="00492E68" w:rsidRPr="00A62729" w14:paraId="13933139" w14:textId="77777777"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036E29C4" w14:textId="77777777"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14:paraId="3444EC3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14:paraId="5326D3AB" w14:textId="77777777"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14:paraId="283F0C6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0D412FB" w14:textId="77777777"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E8CE4C"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C5E01CA"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5CBC09C" w14:textId="77777777"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A8D772"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6E9CFF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D775FE6" w14:textId="77777777"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A6D944"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F3072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2DBC412" w14:textId="77777777"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FDA6C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24A5ACB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A65BF6E" w14:textId="77777777"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6DA026"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CF929B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2DEE8CF" w14:textId="77777777"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14:paraId="3C95ECE5"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14:paraId="5EADE0AA"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F90B19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268867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DC359F4" w14:textId="77777777"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A5ED043"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52637AA7" w14:textId="77777777" w:rsidTr="00EF33A4">
        <w:trPr>
          <w:trHeight w:val="102"/>
        </w:trPr>
        <w:tc>
          <w:tcPr>
            <w:tcW w:w="3369" w:type="dxa"/>
            <w:tcBorders>
              <w:top w:val="nil"/>
              <w:left w:val="nil"/>
              <w:bottom w:val="nil"/>
              <w:right w:val="nil"/>
            </w:tcBorders>
            <w:shd w:val="clear" w:color="auto" w:fill="auto"/>
            <w:noWrap/>
            <w:vAlign w:val="bottom"/>
            <w:hideMark/>
          </w:tcPr>
          <w:p w14:paraId="6EFB3AD3"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370CA850"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BA1E20C"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0C69D029" w14:textId="77777777" w:rsidR="00492E68" w:rsidRPr="00A62729" w:rsidRDefault="00492E68" w:rsidP="00EF33A4">
            <w:pPr>
              <w:jc w:val="center"/>
              <w:rPr>
                <w:rFonts w:cs="Arial"/>
                <w:color w:val="000000"/>
                <w:sz w:val="20"/>
                <w:szCs w:val="20"/>
              </w:rPr>
            </w:pPr>
          </w:p>
        </w:tc>
      </w:tr>
      <w:tr w:rsidR="00492E68" w:rsidRPr="00A62729" w14:paraId="3AB1EEEE" w14:textId="77777777"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6536A1" w14:textId="77777777"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EED8FC9" w14:textId="77777777"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Location </w:t>
            </w:r>
            <w:proofErr w:type="spellStart"/>
            <w:r w:rsidR="00492E68" w:rsidRPr="00A62729">
              <w:rPr>
                <w:rFonts w:cs="Arial"/>
                <w:b/>
                <w:bCs/>
                <w:color w:val="000000"/>
                <w:sz w:val="18"/>
                <w:szCs w:val="18"/>
              </w:rPr>
              <w:t>Number</w:t>
            </w:r>
            <w:proofErr w:type="spellEnd"/>
            <w:r w:rsidR="00492E68" w:rsidRPr="00A62729">
              <w:rPr>
                <w:rFonts w:cs="Arial"/>
                <w:b/>
                <w:bCs/>
                <w:color w:val="000000"/>
                <w:sz w:val="18"/>
                <w:szCs w:val="18"/>
              </w:rPr>
              <w:t xml:space="preserve"> (GLN) </w:t>
            </w:r>
            <w:r>
              <w:rPr>
                <w:rFonts w:cs="Arial"/>
                <w:b/>
                <w:bCs/>
                <w:color w:val="000000"/>
                <w:sz w:val="18"/>
                <w:szCs w:val="18"/>
              </w:rPr>
              <w:t>Gas</w:t>
            </w:r>
          </w:p>
        </w:tc>
      </w:tr>
      <w:tr w:rsidR="00492E68" w:rsidRPr="00A62729" w14:paraId="39778F3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728034A" w14:textId="77777777"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131E2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06749711"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ABDDF70" w14:textId="77777777"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3196D8"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CB0DE9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1D41C4D" w14:textId="77777777" w:rsidR="00492E68" w:rsidRPr="00A62729" w:rsidRDefault="00492E68" w:rsidP="00EF33A4">
            <w:pPr>
              <w:rPr>
                <w:rFonts w:cs="Arial"/>
                <w:color w:val="000000"/>
                <w:sz w:val="18"/>
                <w:szCs w:val="18"/>
              </w:rPr>
            </w:pP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014E8780"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3304B170" w14:textId="77777777" w:rsidTr="00EF33A4">
        <w:trPr>
          <w:trHeight w:val="102"/>
        </w:trPr>
        <w:tc>
          <w:tcPr>
            <w:tcW w:w="3369" w:type="dxa"/>
            <w:tcBorders>
              <w:top w:val="nil"/>
              <w:left w:val="nil"/>
              <w:bottom w:val="nil"/>
              <w:right w:val="nil"/>
            </w:tcBorders>
            <w:shd w:val="clear" w:color="auto" w:fill="auto"/>
            <w:noWrap/>
            <w:vAlign w:val="bottom"/>
            <w:hideMark/>
          </w:tcPr>
          <w:p w14:paraId="68581D5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769CF9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14ED1C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7D21F39" w14:textId="77777777" w:rsidR="00492E68" w:rsidRPr="00A62729" w:rsidRDefault="00492E68" w:rsidP="00EF33A4">
            <w:pPr>
              <w:jc w:val="center"/>
              <w:rPr>
                <w:rFonts w:cs="Arial"/>
                <w:color w:val="000000"/>
                <w:sz w:val="18"/>
                <w:szCs w:val="18"/>
              </w:rPr>
            </w:pPr>
          </w:p>
        </w:tc>
      </w:tr>
      <w:tr w:rsidR="00492E68" w:rsidRPr="00A62729" w14:paraId="6DF10F5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17E676" w14:textId="77777777" w:rsidR="00492E68" w:rsidRPr="009A79A8" w:rsidRDefault="00492E68" w:rsidP="00EF33A4">
            <w:pPr>
              <w:rPr>
                <w:rFonts w:cs="Arial"/>
                <w:b/>
                <w:bCs/>
                <w:color w:val="000000"/>
                <w:sz w:val="18"/>
                <w:szCs w:val="18"/>
              </w:rPr>
            </w:pPr>
          </w:p>
        </w:tc>
      </w:tr>
      <w:tr w:rsidR="00492E68" w:rsidRPr="00A62729" w14:paraId="5F1B49BD"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3E73C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68F978B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5986144"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01D8394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E6785CD" w14:textId="77777777" w:rsidTr="00EF33A4">
        <w:trPr>
          <w:trHeight w:val="102"/>
        </w:trPr>
        <w:tc>
          <w:tcPr>
            <w:tcW w:w="3369" w:type="dxa"/>
            <w:tcBorders>
              <w:top w:val="nil"/>
              <w:left w:val="nil"/>
              <w:bottom w:val="nil"/>
              <w:right w:val="nil"/>
            </w:tcBorders>
            <w:shd w:val="clear" w:color="auto" w:fill="auto"/>
            <w:noWrap/>
            <w:vAlign w:val="bottom"/>
            <w:hideMark/>
          </w:tcPr>
          <w:p w14:paraId="34E8C0CA"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6038C9CA"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7DA2445D"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52598E6" w14:textId="77777777" w:rsidR="00492E68" w:rsidRPr="00A62729" w:rsidRDefault="00492E68" w:rsidP="00EF33A4">
            <w:pPr>
              <w:jc w:val="center"/>
              <w:rPr>
                <w:rFonts w:cs="Arial"/>
                <w:color w:val="000000"/>
                <w:sz w:val="18"/>
                <w:szCs w:val="18"/>
              </w:rPr>
            </w:pPr>
          </w:p>
        </w:tc>
      </w:tr>
      <w:tr w:rsidR="00492E68" w:rsidRPr="00A62729" w14:paraId="73B6236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484BF93" w14:textId="77777777"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14:paraId="341ABB72" w14:textId="77777777"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79C8D7"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8DA4852" w14:textId="77777777" w:rsidTr="00EF33A4">
        <w:trPr>
          <w:trHeight w:val="75"/>
        </w:trPr>
        <w:tc>
          <w:tcPr>
            <w:tcW w:w="3369" w:type="dxa"/>
            <w:tcBorders>
              <w:top w:val="nil"/>
              <w:left w:val="nil"/>
              <w:bottom w:val="nil"/>
              <w:right w:val="nil"/>
            </w:tcBorders>
            <w:shd w:val="clear" w:color="auto" w:fill="auto"/>
            <w:noWrap/>
            <w:vAlign w:val="bottom"/>
            <w:hideMark/>
          </w:tcPr>
          <w:p w14:paraId="0095C80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D267BB3" w14:textId="77777777"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8643163" w14:textId="77777777"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56C75A26" w14:textId="77777777" w:rsidR="00492E68" w:rsidRPr="00A62729" w:rsidRDefault="00492E68" w:rsidP="00EF33A4">
            <w:pPr>
              <w:rPr>
                <w:rFonts w:cs="Arial"/>
                <w:color w:val="000000"/>
                <w:sz w:val="18"/>
                <w:szCs w:val="18"/>
              </w:rPr>
            </w:pPr>
          </w:p>
        </w:tc>
      </w:tr>
      <w:tr w:rsidR="00492E68" w:rsidRPr="00A62729" w14:paraId="31FD45E9" w14:textId="77777777" w:rsidTr="00EF33A4">
        <w:trPr>
          <w:trHeight w:val="495"/>
        </w:trPr>
        <w:tc>
          <w:tcPr>
            <w:tcW w:w="9572" w:type="dxa"/>
            <w:gridSpan w:val="4"/>
            <w:tcBorders>
              <w:top w:val="nil"/>
              <w:left w:val="nil"/>
              <w:bottom w:val="nil"/>
              <w:right w:val="nil"/>
            </w:tcBorders>
            <w:shd w:val="clear" w:color="auto" w:fill="auto"/>
            <w:hideMark/>
          </w:tcPr>
          <w:p w14:paraId="29155226" w14:textId="77777777"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14:paraId="474FBF63" w14:textId="77777777" w:rsidTr="00EF33A4">
        <w:trPr>
          <w:trHeight w:val="240"/>
        </w:trPr>
        <w:tc>
          <w:tcPr>
            <w:tcW w:w="9572" w:type="dxa"/>
            <w:gridSpan w:val="4"/>
            <w:tcBorders>
              <w:top w:val="nil"/>
              <w:left w:val="nil"/>
              <w:bottom w:val="nil"/>
              <w:right w:val="nil"/>
            </w:tcBorders>
            <w:shd w:val="clear" w:color="auto" w:fill="auto"/>
            <w:vAlign w:val="bottom"/>
            <w:hideMark/>
          </w:tcPr>
          <w:p w14:paraId="5C6FC7C5" w14:textId="77777777"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14:paraId="6CCBF1EA"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96E053E"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14:paraId="3E346268" w14:textId="77777777"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14:paraId="670C8867"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14:paraId="66D9D4EC"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4DCA4517"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3C957A6"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BD0A7C"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AB00738" w14:textId="77777777"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14:paraId="4E11EE9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0FA415D"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3BAA5CF6"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14:paraId="3E8439F2"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1C47E49B" w14:textId="0A5EB98F" w:rsidR="00492E68" w:rsidRPr="00A62729" w:rsidRDefault="00492E68" w:rsidP="00EF33A4">
            <w:pPr>
              <w:rPr>
                <w:rFonts w:cs="Arial"/>
                <w:color w:val="000000"/>
                <w:sz w:val="18"/>
                <w:szCs w:val="18"/>
              </w:rPr>
            </w:pPr>
            <w:r w:rsidRPr="00A62729">
              <w:rPr>
                <w:rFonts w:cs="Arial"/>
                <w:color w:val="000000"/>
                <w:sz w:val="18"/>
                <w:szCs w:val="18"/>
              </w:rPr>
              <w:t>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14:paraId="0D19D2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2AFF0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B2C03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A762DDE"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1AFD573" w14:textId="225A59E4" w:rsidR="00492E68" w:rsidRPr="00A62729" w:rsidRDefault="00492E68" w:rsidP="00EF33A4">
            <w:pPr>
              <w:rPr>
                <w:rFonts w:cs="Arial"/>
                <w:color w:val="000000"/>
                <w:sz w:val="18"/>
                <w:szCs w:val="18"/>
              </w:rPr>
            </w:pPr>
            <w:r w:rsidRPr="00A62729">
              <w:rPr>
                <w:rFonts w:cs="Arial"/>
                <w:color w:val="000000"/>
                <w:sz w:val="18"/>
                <w:szCs w:val="18"/>
              </w:rPr>
              <w:t>EDI-Vereinbarung</w:t>
            </w:r>
          </w:p>
        </w:tc>
        <w:tc>
          <w:tcPr>
            <w:tcW w:w="2906" w:type="dxa"/>
            <w:tcBorders>
              <w:top w:val="nil"/>
              <w:left w:val="single" w:sz="4" w:space="0" w:color="auto"/>
              <w:bottom w:val="nil"/>
              <w:right w:val="single" w:sz="4" w:space="0" w:color="auto"/>
            </w:tcBorders>
            <w:shd w:val="clear" w:color="auto" w:fill="auto"/>
            <w:noWrap/>
            <w:vAlign w:val="bottom"/>
            <w:hideMark/>
          </w:tcPr>
          <w:p w14:paraId="019C832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C5F679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317286A"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CB22F7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2CA82CE" w14:textId="77777777"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14:paraId="1E08D48E"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3CF1C8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4B8587A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DB4605E"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AD3D69A" w14:textId="71EC63D3" w:rsidR="00492E68" w:rsidRPr="00A62729" w:rsidRDefault="00492E68" w:rsidP="003003F0">
            <w:pPr>
              <w:rPr>
                <w:rFonts w:cs="Arial"/>
                <w:color w:val="000000"/>
                <w:sz w:val="18"/>
                <w:szCs w:val="18"/>
              </w:rPr>
            </w:pPr>
            <w:r w:rsidRPr="00A62729">
              <w:rPr>
                <w:rFonts w:cs="Arial"/>
                <w:color w:val="000000"/>
                <w:sz w:val="18"/>
                <w:szCs w:val="18"/>
              </w:rPr>
              <w:t>MSB</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BDC9A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92A8D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071ED9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8A6B21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BE1DDED" w14:textId="77777777"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14:paraId="630B969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4E9D730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953A32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78D919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5E0AC231" w14:textId="06D16551" w:rsidR="00492E68" w:rsidRPr="00A62729" w:rsidRDefault="00492E68" w:rsidP="00EF33A4">
            <w:pPr>
              <w:rPr>
                <w:rFonts w:cs="Arial"/>
                <w:color w:val="000000"/>
                <w:sz w:val="18"/>
                <w:szCs w:val="18"/>
              </w:rPr>
            </w:pPr>
            <w:r w:rsidRPr="00A62729">
              <w:rPr>
                <w:rFonts w:cs="Arial"/>
                <w:color w:val="000000"/>
                <w:sz w:val="18"/>
                <w:szCs w:val="18"/>
              </w:rPr>
              <w:t>allgemeine Themen</w:t>
            </w:r>
          </w:p>
        </w:tc>
        <w:tc>
          <w:tcPr>
            <w:tcW w:w="2906" w:type="dxa"/>
            <w:tcBorders>
              <w:top w:val="nil"/>
              <w:left w:val="single" w:sz="4" w:space="0" w:color="auto"/>
              <w:bottom w:val="nil"/>
              <w:right w:val="single" w:sz="4" w:space="0" w:color="auto"/>
            </w:tcBorders>
            <w:shd w:val="clear" w:color="auto" w:fill="auto"/>
            <w:noWrap/>
            <w:vAlign w:val="bottom"/>
            <w:hideMark/>
          </w:tcPr>
          <w:p w14:paraId="5DC8C79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7A9DB40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0F0FADD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23C6EF8"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D16F7F7" w14:textId="6F007EDF" w:rsidR="00492E68" w:rsidRPr="00A62729" w:rsidRDefault="00492E68" w:rsidP="00EF33A4">
            <w:pPr>
              <w:rPr>
                <w:rFonts w:cs="Arial"/>
                <w:color w:val="000000"/>
                <w:sz w:val="18"/>
                <w:szCs w:val="18"/>
              </w:rPr>
            </w:pPr>
            <w:r w:rsidRPr="00A62729">
              <w:rPr>
                <w:rFonts w:cs="Arial"/>
                <w:color w:val="000000"/>
                <w:sz w:val="18"/>
                <w:szCs w:val="18"/>
              </w:rPr>
              <w:t>Umstellung INVOIC</w:t>
            </w:r>
          </w:p>
        </w:tc>
        <w:tc>
          <w:tcPr>
            <w:tcW w:w="2906" w:type="dxa"/>
            <w:tcBorders>
              <w:top w:val="nil"/>
              <w:left w:val="single" w:sz="4" w:space="0" w:color="auto"/>
              <w:bottom w:val="nil"/>
              <w:right w:val="single" w:sz="4" w:space="0" w:color="auto"/>
            </w:tcBorders>
            <w:shd w:val="clear" w:color="auto" w:fill="auto"/>
            <w:noWrap/>
            <w:vAlign w:val="bottom"/>
            <w:hideMark/>
          </w:tcPr>
          <w:p w14:paraId="35339BB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17E9A54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97680E9"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E071E6D"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7379F18A" w14:textId="6345D348" w:rsidR="00492E68" w:rsidRPr="00A62729" w:rsidRDefault="00492E68" w:rsidP="00EF33A4">
            <w:pPr>
              <w:rPr>
                <w:rFonts w:cs="Arial"/>
                <w:color w:val="000000"/>
                <w:sz w:val="18"/>
                <w:szCs w:val="18"/>
              </w:rPr>
            </w:pPr>
            <w:r w:rsidRPr="00A62729">
              <w:rPr>
                <w:rFonts w:cs="Arial"/>
                <w:color w:val="000000"/>
                <w:sz w:val="18"/>
                <w:szCs w:val="18"/>
              </w:rPr>
              <w:t>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283425F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73A1E8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5717E4D"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B5AB0DD" w14:textId="77777777" w:rsidTr="00EF33A4">
        <w:trPr>
          <w:trHeight w:val="102"/>
        </w:trPr>
        <w:tc>
          <w:tcPr>
            <w:tcW w:w="3369" w:type="dxa"/>
            <w:tcBorders>
              <w:top w:val="nil"/>
              <w:left w:val="nil"/>
              <w:bottom w:val="nil"/>
              <w:right w:val="nil"/>
            </w:tcBorders>
            <w:shd w:val="clear" w:color="auto" w:fill="auto"/>
            <w:noWrap/>
            <w:vAlign w:val="bottom"/>
            <w:hideMark/>
          </w:tcPr>
          <w:p w14:paraId="4226F5E4" w14:textId="77777777"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14:paraId="6BB411CE" w14:textId="77777777"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14:paraId="761BEDD7" w14:textId="77777777"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14:paraId="2880416D" w14:textId="77777777" w:rsidR="00492E68" w:rsidRPr="00A62729" w:rsidRDefault="00492E68" w:rsidP="00EF33A4">
            <w:pPr>
              <w:jc w:val="center"/>
              <w:rPr>
                <w:rFonts w:cs="Arial"/>
                <w:color w:val="000000"/>
                <w:sz w:val="20"/>
                <w:szCs w:val="20"/>
              </w:rPr>
            </w:pPr>
          </w:p>
        </w:tc>
      </w:tr>
      <w:tr w:rsidR="00492E68" w:rsidRPr="00A62729" w14:paraId="4B65890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13FE5F4" w14:textId="77777777"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proofErr w:type="spellStart"/>
            <w:r w:rsidR="009A79A8">
              <w:rPr>
                <w:rFonts w:cs="Arial"/>
                <w:b/>
                <w:bCs/>
                <w:color w:val="000000"/>
                <w:sz w:val="18"/>
                <w:szCs w:val="18"/>
              </w:rPr>
              <w:t>GeLi</w:t>
            </w:r>
            <w:proofErr w:type="spellEnd"/>
            <w:r w:rsidR="009A79A8">
              <w:rPr>
                <w:rFonts w:cs="Arial"/>
                <w:b/>
                <w:bCs/>
                <w:color w:val="000000"/>
                <w:sz w:val="18"/>
                <w:szCs w:val="18"/>
              </w:rPr>
              <w:t xml:space="preserve"> Gas</w:t>
            </w:r>
            <w:r>
              <w:rPr>
                <w:rFonts w:cs="Arial"/>
                <w:b/>
                <w:bCs/>
                <w:color w:val="000000"/>
                <w:sz w:val="18"/>
                <w:szCs w:val="18"/>
              </w:rPr>
              <w:t xml:space="preserve"> </w:t>
            </w:r>
          </w:p>
        </w:tc>
      </w:tr>
      <w:tr w:rsidR="00492E68" w:rsidRPr="00A62729" w14:paraId="1EF6AEB6"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1476F2C"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7C80AE57"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6FAD4B1F"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627C67E"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B6C76E1"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789934E9" w14:textId="77777777"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14:paraId="288FC2B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E2D818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2CF07D7"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E5894B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B198349" w14:textId="44EB3EF1" w:rsidR="00492E68" w:rsidRPr="00A62729" w:rsidRDefault="00492E68" w:rsidP="00EF33A4">
            <w:pPr>
              <w:rPr>
                <w:rFonts w:cs="Arial"/>
                <w:color w:val="000000"/>
                <w:sz w:val="18"/>
                <w:szCs w:val="18"/>
              </w:rPr>
            </w:pPr>
            <w:r w:rsidRPr="00A62729">
              <w:rPr>
                <w:rFonts w:cs="Arial"/>
                <w:color w:val="000000"/>
                <w:sz w:val="18"/>
                <w:szCs w:val="18"/>
              </w:rPr>
              <w:t>Lieferantenwechsel</w:t>
            </w:r>
          </w:p>
        </w:tc>
        <w:tc>
          <w:tcPr>
            <w:tcW w:w="2906" w:type="dxa"/>
            <w:tcBorders>
              <w:top w:val="nil"/>
              <w:left w:val="nil"/>
              <w:bottom w:val="single" w:sz="4" w:space="0" w:color="auto"/>
              <w:right w:val="single" w:sz="4" w:space="0" w:color="auto"/>
            </w:tcBorders>
            <w:shd w:val="clear" w:color="auto" w:fill="auto"/>
            <w:noWrap/>
            <w:vAlign w:val="bottom"/>
            <w:hideMark/>
          </w:tcPr>
          <w:p w14:paraId="6CCE509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F5F51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3C742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FD80CE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74E2FF0" w14:textId="77777777"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14:paraId="5D91BC8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FAD65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3FEC4FE"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763055F"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E72EDF4" w14:textId="77777777"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14:paraId="5A1F77C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4436B8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981108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4F6143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CD1E58E" w14:textId="651B61A7" w:rsidR="00492E68" w:rsidRPr="00A62729" w:rsidRDefault="00492E68" w:rsidP="00EF33A4">
            <w:pPr>
              <w:rPr>
                <w:rFonts w:cs="Arial"/>
                <w:color w:val="000000"/>
                <w:sz w:val="18"/>
                <w:szCs w:val="18"/>
              </w:rPr>
            </w:pPr>
            <w:r w:rsidRPr="00A62729">
              <w:rPr>
                <w:rFonts w:cs="Arial"/>
                <w:color w:val="000000"/>
                <w:sz w:val="18"/>
                <w:szCs w:val="18"/>
              </w:rPr>
              <w:t>Zahlungsverkehr</w:t>
            </w:r>
          </w:p>
        </w:tc>
        <w:tc>
          <w:tcPr>
            <w:tcW w:w="2906" w:type="dxa"/>
            <w:tcBorders>
              <w:top w:val="nil"/>
              <w:left w:val="nil"/>
              <w:bottom w:val="nil"/>
              <w:right w:val="single" w:sz="4" w:space="0" w:color="auto"/>
            </w:tcBorders>
            <w:shd w:val="clear" w:color="auto" w:fill="auto"/>
            <w:noWrap/>
            <w:vAlign w:val="bottom"/>
            <w:hideMark/>
          </w:tcPr>
          <w:p w14:paraId="6B603C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65FCB72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2B0B8B9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321DA09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F715F77" w14:textId="120D7592" w:rsidR="00492E68" w:rsidRPr="00A62729" w:rsidRDefault="00492E68" w:rsidP="00EF33A4">
            <w:pPr>
              <w:rPr>
                <w:rFonts w:cs="Arial"/>
                <w:color w:val="000000"/>
                <w:sz w:val="18"/>
                <w:szCs w:val="18"/>
              </w:rPr>
            </w:pPr>
            <w:r w:rsidRPr="00A62729">
              <w:rPr>
                <w:rFonts w:cs="Arial"/>
                <w:color w:val="000000"/>
                <w:sz w:val="18"/>
                <w:szCs w:val="18"/>
              </w:rPr>
              <w:t>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14:paraId="5B680C9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B86E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5B8255AC"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5A29ED4"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5A5C8E5" w14:textId="77777777"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14:paraId="3418DA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8813E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5152195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656B1A7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5AB419C2" w14:textId="005DB1D6" w:rsidR="00492E68" w:rsidRPr="00A62729" w:rsidRDefault="009A79A8" w:rsidP="009A79A8">
            <w:pPr>
              <w:rPr>
                <w:rFonts w:cs="Arial"/>
                <w:color w:val="000000"/>
                <w:sz w:val="18"/>
                <w:szCs w:val="18"/>
              </w:rPr>
            </w:pPr>
            <w:r>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14:paraId="4A4D132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9E47352"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C28D47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0C1E742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8E232A6" w14:textId="257C0615" w:rsidR="00492E68" w:rsidRPr="00A62729" w:rsidRDefault="00492E68" w:rsidP="009A79A8">
            <w:pPr>
              <w:rPr>
                <w:rFonts w:cs="Arial"/>
                <w:color w:val="000000"/>
                <w:sz w:val="18"/>
                <w:szCs w:val="18"/>
              </w:rPr>
            </w:pPr>
          </w:p>
        </w:tc>
        <w:tc>
          <w:tcPr>
            <w:tcW w:w="2906" w:type="dxa"/>
            <w:tcBorders>
              <w:top w:val="nil"/>
              <w:left w:val="nil"/>
              <w:bottom w:val="single" w:sz="4" w:space="0" w:color="auto"/>
              <w:right w:val="single" w:sz="4" w:space="0" w:color="auto"/>
            </w:tcBorders>
            <w:shd w:val="clear" w:color="auto" w:fill="auto"/>
            <w:noWrap/>
            <w:vAlign w:val="bottom"/>
            <w:hideMark/>
          </w:tcPr>
          <w:p w14:paraId="78BDDCB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6C99DE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FBC0BD4"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0FB59DC"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7599445" w14:textId="77777777"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14:paraId="1299C7B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308FE7F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BC1B2F6"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FA18C0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5B34C99" w14:textId="4BFAD7A5" w:rsidR="00492E68" w:rsidRPr="00A62729" w:rsidRDefault="00492E68" w:rsidP="00EF33A4">
            <w:pPr>
              <w:rPr>
                <w:rFonts w:cs="Arial"/>
                <w:color w:val="000000"/>
                <w:sz w:val="18"/>
                <w:szCs w:val="18"/>
              </w:rPr>
            </w:pPr>
            <w:r w:rsidRPr="00A62729">
              <w:rPr>
                <w:rFonts w:cs="Arial"/>
                <w:color w:val="000000"/>
                <w:sz w:val="18"/>
                <w:szCs w:val="18"/>
              </w:rPr>
              <w:t>Clearing</w:t>
            </w:r>
          </w:p>
        </w:tc>
        <w:tc>
          <w:tcPr>
            <w:tcW w:w="2906" w:type="dxa"/>
            <w:tcBorders>
              <w:top w:val="nil"/>
              <w:left w:val="nil"/>
              <w:bottom w:val="single" w:sz="4" w:space="0" w:color="auto"/>
              <w:right w:val="single" w:sz="4" w:space="0" w:color="auto"/>
            </w:tcBorders>
            <w:shd w:val="clear" w:color="auto" w:fill="auto"/>
            <w:noWrap/>
            <w:vAlign w:val="bottom"/>
            <w:hideMark/>
          </w:tcPr>
          <w:p w14:paraId="7A8E773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7FD5D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13B6BC1"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2FF7D30D" w14:textId="77777777" w:rsidTr="00EF33A4">
        <w:trPr>
          <w:trHeight w:val="102"/>
        </w:trPr>
        <w:tc>
          <w:tcPr>
            <w:tcW w:w="3369" w:type="dxa"/>
            <w:tcBorders>
              <w:top w:val="nil"/>
              <w:left w:val="nil"/>
              <w:bottom w:val="nil"/>
              <w:right w:val="nil"/>
            </w:tcBorders>
            <w:shd w:val="clear" w:color="auto" w:fill="auto"/>
            <w:noWrap/>
            <w:vAlign w:val="bottom"/>
            <w:hideMark/>
          </w:tcPr>
          <w:p w14:paraId="0384C162"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16FB76DD"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480BC0D8"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5F20007" w14:textId="77777777" w:rsidR="00492E68" w:rsidRPr="00A62729" w:rsidRDefault="00492E68" w:rsidP="00EF33A4">
            <w:pPr>
              <w:jc w:val="center"/>
              <w:rPr>
                <w:rFonts w:cs="Arial"/>
                <w:color w:val="000000"/>
                <w:sz w:val="18"/>
                <w:szCs w:val="18"/>
              </w:rPr>
            </w:pPr>
          </w:p>
        </w:tc>
      </w:tr>
      <w:tr w:rsidR="00492E68" w:rsidRPr="00A62729" w14:paraId="2EB61208"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16870A4" w14:textId="77777777"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14:paraId="06920B4A"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9DE7734"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068FC582"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5498C7DE"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04387FF8"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114D13CB"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2BC7C038" w14:textId="77777777" w:rsidR="00492E68" w:rsidRPr="00A62729" w:rsidRDefault="00492E68" w:rsidP="00EF33A4">
            <w:pPr>
              <w:rPr>
                <w:rFonts w:cs="Arial"/>
                <w:b/>
                <w:bCs/>
                <w:color w:val="000000"/>
                <w:sz w:val="18"/>
                <w:szCs w:val="18"/>
              </w:rPr>
            </w:pPr>
            <w:r w:rsidRPr="00A62729">
              <w:rPr>
                <w:rFonts w:cs="Arial"/>
                <w:b/>
                <w:bCs/>
                <w:color w:val="000000"/>
                <w:sz w:val="18"/>
                <w:szCs w:val="18"/>
              </w:rPr>
              <w:lastRenderedPageBreak/>
              <w:t>MSCONS</w:t>
            </w:r>
          </w:p>
        </w:tc>
        <w:tc>
          <w:tcPr>
            <w:tcW w:w="2906" w:type="dxa"/>
            <w:tcBorders>
              <w:top w:val="nil"/>
              <w:left w:val="nil"/>
              <w:bottom w:val="nil"/>
              <w:right w:val="single" w:sz="4" w:space="0" w:color="auto"/>
            </w:tcBorders>
            <w:shd w:val="clear" w:color="auto" w:fill="auto"/>
            <w:noWrap/>
            <w:vAlign w:val="bottom"/>
            <w:hideMark/>
          </w:tcPr>
          <w:p w14:paraId="2925EFE0"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2F701B7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7AD9D1A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60FABF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4FD0CAA" w14:textId="50563D8A" w:rsidR="00492E68" w:rsidRPr="00A62729" w:rsidRDefault="00492E68" w:rsidP="00EF33A4">
            <w:pPr>
              <w:rPr>
                <w:rFonts w:cs="Arial"/>
                <w:color w:val="000000"/>
                <w:sz w:val="18"/>
                <w:szCs w:val="18"/>
              </w:rPr>
            </w:pPr>
            <w:r w:rsidRPr="00A62729">
              <w:rPr>
                <w:rFonts w:cs="Arial"/>
                <w:color w:val="000000"/>
                <w:sz w:val="18"/>
                <w:szCs w:val="18"/>
              </w:rPr>
              <w:t>Zählerstände SLP</w:t>
            </w:r>
          </w:p>
        </w:tc>
        <w:tc>
          <w:tcPr>
            <w:tcW w:w="2906" w:type="dxa"/>
            <w:tcBorders>
              <w:top w:val="nil"/>
              <w:left w:val="nil"/>
              <w:bottom w:val="single" w:sz="4" w:space="0" w:color="auto"/>
              <w:right w:val="single" w:sz="4" w:space="0" w:color="auto"/>
            </w:tcBorders>
            <w:shd w:val="clear" w:color="auto" w:fill="auto"/>
            <w:noWrap/>
            <w:vAlign w:val="bottom"/>
            <w:hideMark/>
          </w:tcPr>
          <w:p w14:paraId="0ADBBF4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2B45173A"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1498D428"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1565E765"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62450DBA" w14:textId="77777777"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14:paraId="0E2C8119"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5C615E78"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14:paraId="1E71F8E3"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E5CCC9"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16AD9BF" w14:textId="32B30BEC" w:rsidR="00492E68" w:rsidRPr="00A62729" w:rsidRDefault="00492E68" w:rsidP="00EF33A4">
            <w:pPr>
              <w:rPr>
                <w:rFonts w:cs="Arial"/>
                <w:color w:val="000000"/>
                <w:sz w:val="18"/>
                <w:szCs w:val="18"/>
              </w:rPr>
            </w:pPr>
            <w:r w:rsidRPr="00A62729">
              <w:rPr>
                <w:rFonts w:cs="Arial"/>
                <w:color w:val="000000"/>
                <w:sz w:val="18"/>
                <w:szCs w:val="18"/>
              </w:rPr>
              <w:t>Lastgänge RLM</w:t>
            </w:r>
          </w:p>
        </w:tc>
        <w:tc>
          <w:tcPr>
            <w:tcW w:w="2906" w:type="dxa"/>
            <w:tcBorders>
              <w:top w:val="nil"/>
              <w:left w:val="nil"/>
              <w:bottom w:val="single" w:sz="4" w:space="0" w:color="auto"/>
              <w:right w:val="single" w:sz="4" w:space="0" w:color="auto"/>
            </w:tcBorders>
            <w:shd w:val="clear" w:color="auto" w:fill="auto"/>
            <w:noWrap/>
            <w:vAlign w:val="bottom"/>
            <w:hideMark/>
          </w:tcPr>
          <w:p w14:paraId="7B3035D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8FA2C7"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3864679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C83D2BF" w14:textId="77777777" w:rsidTr="00EF33A4">
        <w:trPr>
          <w:trHeight w:val="102"/>
        </w:trPr>
        <w:tc>
          <w:tcPr>
            <w:tcW w:w="3369" w:type="dxa"/>
            <w:tcBorders>
              <w:top w:val="nil"/>
              <w:left w:val="nil"/>
              <w:bottom w:val="nil"/>
              <w:right w:val="nil"/>
            </w:tcBorders>
            <w:shd w:val="clear" w:color="auto" w:fill="auto"/>
            <w:noWrap/>
            <w:vAlign w:val="bottom"/>
            <w:hideMark/>
          </w:tcPr>
          <w:p w14:paraId="50EE342E"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5D54979C"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1491FC7"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3D54E28B" w14:textId="77777777" w:rsidR="00492E68" w:rsidRPr="00A62729" w:rsidRDefault="00492E68" w:rsidP="00EF33A4">
            <w:pPr>
              <w:jc w:val="center"/>
              <w:rPr>
                <w:rFonts w:cs="Arial"/>
                <w:color w:val="000000"/>
                <w:sz w:val="18"/>
                <w:szCs w:val="18"/>
              </w:rPr>
            </w:pPr>
          </w:p>
        </w:tc>
      </w:tr>
      <w:tr w:rsidR="00492E68" w:rsidRPr="00A62729" w14:paraId="6A99D546"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838EAF0" w14:textId="77777777"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14:paraId="367B4DAE"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2A97C156" w14:textId="77777777"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1AE0D118" w14:textId="77777777"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3DC238D2" w14:textId="77777777"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5F0AA57B" w14:textId="77777777"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14:paraId="7E39CBC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35FD890" w14:textId="77777777" w:rsidR="00492E68" w:rsidRPr="00A62729" w:rsidRDefault="002370F0" w:rsidP="002370F0">
            <w:pPr>
              <w:rPr>
                <w:rFonts w:cs="Arial"/>
                <w:b/>
                <w:bCs/>
                <w:color w:val="000000"/>
                <w:sz w:val="18"/>
                <w:szCs w:val="18"/>
              </w:rPr>
            </w:pPr>
            <w:r>
              <w:rPr>
                <w:rFonts w:cs="Arial"/>
                <w:b/>
                <w:bCs/>
                <w:color w:val="000000"/>
                <w:sz w:val="18"/>
                <w:szCs w:val="18"/>
              </w:rPr>
              <w:t xml:space="preserve">Regelenergieprodukt mit </w:t>
            </w:r>
            <w:r w:rsidR="008724CD">
              <w:rPr>
                <w:rFonts w:cs="Arial"/>
                <w:b/>
                <w:bCs/>
                <w:color w:val="000000"/>
                <w:sz w:val="18"/>
                <w:szCs w:val="18"/>
              </w:rPr>
              <w:t xml:space="preserve">Nutzung </w:t>
            </w:r>
            <w:r>
              <w:rPr>
                <w:rFonts w:cs="Arial"/>
                <w:b/>
                <w:bCs/>
                <w:color w:val="000000"/>
                <w:sz w:val="18"/>
                <w:szCs w:val="18"/>
              </w:rPr>
              <w:t>RLM</w:t>
            </w:r>
            <w:r w:rsidR="005C7AC2">
              <w:rPr>
                <w:rFonts w:cs="Arial"/>
                <w:b/>
                <w:bCs/>
                <w:color w:val="000000"/>
                <w:sz w:val="18"/>
                <w:szCs w:val="18"/>
              </w:rPr>
              <w:t>-</w:t>
            </w:r>
            <w:r>
              <w:rPr>
                <w:rFonts w:cs="Arial"/>
                <w:b/>
                <w:bCs/>
                <w:color w:val="000000"/>
                <w:sz w:val="18"/>
                <w:szCs w:val="18"/>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14:paraId="7F03E9A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542851C3"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9D57D6F"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4DB36B8C"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A4AD9C6"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749143FD"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EA308F"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4A5583F0"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5360B01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731C022" w14:textId="77777777"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14:paraId="4AA4D63B"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30BB7545" w14:textId="77777777"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14:paraId="228E97C2" w14:textId="77777777"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14:paraId="7E8CFD7F" w14:textId="77777777" w:rsidTr="00EF33A4">
        <w:trPr>
          <w:trHeight w:val="102"/>
        </w:trPr>
        <w:tc>
          <w:tcPr>
            <w:tcW w:w="3369" w:type="dxa"/>
            <w:tcBorders>
              <w:top w:val="nil"/>
              <w:left w:val="nil"/>
              <w:bottom w:val="nil"/>
              <w:right w:val="nil"/>
            </w:tcBorders>
            <w:shd w:val="clear" w:color="auto" w:fill="auto"/>
            <w:noWrap/>
            <w:vAlign w:val="bottom"/>
            <w:hideMark/>
          </w:tcPr>
          <w:p w14:paraId="3F502830"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01229E5F"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28224954"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4663D270" w14:textId="77777777" w:rsidR="00492E68" w:rsidRPr="00A62729" w:rsidRDefault="00492E68" w:rsidP="00EF33A4">
            <w:pPr>
              <w:jc w:val="center"/>
              <w:rPr>
                <w:rFonts w:cs="Arial"/>
                <w:color w:val="000000"/>
                <w:sz w:val="18"/>
                <w:szCs w:val="18"/>
              </w:rPr>
            </w:pPr>
          </w:p>
        </w:tc>
      </w:tr>
      <w:tr w:rsidR="00492E68" w:rsidRPr="00A62729" w14:paraId="6A1E2E51"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1E5DB64" w14:textId="77777777"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14:paraId="237CF15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2E3D2F7" w14:textId="77777777" w:rsidR="00492E68" w:rsidRPr="00A62729" w:rsidRDefault="00A75F20" w:rsidP="00EF33A4">
            <w:pPr>
              <w:rPr>
                <w:rFonts w:cs="Arial"/>
                <w:color w:val="000000"/>
                <w:sz w:val="18"/>
                <w:szCs w:val="18"/>
              </w:rPr>
            </w:pPr>
            <w:r>
              <w:rPr>
                <w:rFonts w:cs="Arial"/>
                <w:color w:val="000000"/>
                <w:sz w:val="18"/>
                <w:szCs w:val="18"/>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2109A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A75F20" w:rsidRPr="00A62729" w14:paraId="11E1AEAB"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14:paraId="0B425E23" w14:textId="77777777" w:rsidR="00A75F20" w:rsidRPr="00A62729" w:rsidRDefault="00A75F20"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14:paraId="0C22108D" w14:textId="77777777" w:rsidR="00A75F20" w:rsidRPr="00A62729" w:rsidRDefault="00A75F20" w:rsidP="00EF33A4">
            <w:pPr>
              <w:jc w:val="center"/>
              <w:rPr>
                <w:rFonts w:cs="Arial"/>
                <w:color w:val="000000"/>
                <w:sz w:val="18"/>
                <w:szCs w:val="18"/>
              </w:rPr>
            </w:pPr>
          </w:p>
        </w:tc>
      </w:tr>
      <w:tr w:rsidR="00492E68" w:rsidRPr="00A62729" w14:paraId="526FF61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9F68780" w14:textId="77777777"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B907E1"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6774624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C3FADEA" w14:textId="77777777"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FFA547"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7938434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6EAC3DC" w14:textId="77777777"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2768C41D" w14:textId="77777777"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14:paraId="10EDF5F7" w14:textId="77777777" w:rsidTr="00EF33A4">
        <w:trPr>
          <w:trHeight w:val="102"/>
        </w:trPr>
        <w:tc>
          <w:tcPr>
            <w:tcW w:w="3369" w:type="dxa"/>
            <w:tcBorders>
              <w:top w:val="nil"/>
              <w:left w:val="nil"/>
              <w:bottom w:val="nil"/>
              <w:right w:val="nil"/>
            </w:tcBorders>
            <w:shd w:val="clear" w:color="auto" w:fill="auto"/>
            <w:noWrap/>
            <w:vAlign w:val="bottom"/>
            <w:hideMark/>
          </w:tcPr>
          <w:p w14:paraId="7E7AFF11" w14:textId="77777777"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4F983991" w14:textId="77777777"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1DE55C66" w14:textId="77777777"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14:paraId="03167E0A" w14:textId="77777777" w:rsidR="00492E68" w:rsidRPr="00A62729" w:rsidRDefault="00492E68" w:rsidP="00EF33A4">
            <w:pPr>
              <w:jc w:val="center"/>
              <w:rPr>
                <w:rFonts w:cs="Arial"/>
                <w:color w:val="000000"/>
                <w:sz w:val="18"/>
                <w:szCs w:val="18"/>
              </w:rPr>
            </w:pPr>
          </w:p>
        </w:tc>
      </w:tr>
      <w:tr w:rsidR="00492E68" w:rsidRPr="00A62729" w14:paraId="21ED8775"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401BE48" w14:textId="77777777"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14:paraId="2A7DDBC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07248EE" w14:textId="77777777"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14:paraId="2B64997F" w14:textId="77777777"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14:paraId="4D61581B" w14:textId="77777777" w:rsidR="00492E68" w:rsidRPr="00F167E6" w:rsidRDefault="00492E68" w:rsidP="00EF33A4">
            <w:pPr>
              <w:rPr>
                <w:rFonts w:cs="Arial"/>
                <w:color w:val="000000"/>
                <w:sz w:val="18"/>
                <w:szCs w:val="18"/>
              </w:rPr>
            </w:pPr>
          </w:p>
        </w:tc>
      </w:tr>
      <w:tr w:rsidR="00492E68" w:rsidRPr="00A62729" w14:paraId="674F0512"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9651E36" w14:textId="77777777"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14:paraId="7744CAF1" w14:textId="77777777"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14:paraId="252A6AC6" w14:textId="77777777" w:rsidR="00492E68" w:rsidRPr="00F167E6" w:rsidRDefault="00492E68" w:rsidP="00EF33A4">
            <w:pPr>
              <w:rPr>
                <w:rFonts w:cs="Arial"/>
                <w:color w:val="000000"/>
                <w:sz w:val="18"/>
                <w:szCs w:val="18"/>
              </w:rPr>
            </w:pPr>
          </w:p>
        </w:tc>
      </w:tr>
    </w:tbl>
    <w:p w14:paraId="5D8266E4" w14:textId="77777777" w:rsidR="00492E68" w:rsidRDefault="00492E68" w:rsidP="00492E68">
      <w:pPr>
        <w:tabs>
          <w:tab w:val="left" w:pos="720"/>
        </w:tabs>
        <w:spacing w:before="120" w:line="240" w:lineRule="atLeast"/>
        <w:jc w:val="both"/>
        <w:rPr>
          <w:rFonts w:cs="Arial"/>
          <w:sz w:val="22"/>
          <w:szCs w:val="22"/>
        </w:rPr>
      </w:pPr>
    </w:p>
    <w:p w14:paraId="6EB2337C" w14:textId="77777777"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14:paraId="29BF69C1" w14:textId="77777777"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14:paraId="456E0326" w14:textId="77777777"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14:paraId="287BA03F" w14:textId="77777777"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p>
        </w:tc>
      </w:tr>
      <w:tr w:rsidR="00D52E5D" w:rsidRPr="00A62729" w14:paraId="181D4A56" w14:textId="77777777"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F48D4ED" w14:textId="77777777"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14:paraId="2D2CF56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98E99" w14:textId="77777777"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A056C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56C28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CFD267"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C78CA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0790D1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487F50"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491A0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15D2E9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8C15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81DFC1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9CFBE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D112B9"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5C8221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514611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6EDF9" w14:textId="77777777"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14:paraId="47A42A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14:paraId="7FFC373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14:paraId="09DF42D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006DA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C81AD" w14:textId="77777777"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677BA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E64823A"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77C2073"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FF5A1D6"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7D4E6235"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431A98CB" w14:textId="77777777" w:rsidR="00D52E5D" w:rsidRPr="00A62729" w:rsidRDefault="00D52E5D" w:rsidP="00EF33A4">
            <w:pPr>
              <w:jc w:val="center"/>
              <w:rPr>
                <w:rFonts w:cs="Arial"/>
                <w:color w:val="000000"/>
                <w:sz w:val="18"/>
                <w:szCs w:val="18"/>
              </w:rPr>
            </w:pPr>
          </w:p>
        </w:tc>
      </w:tr>
      <w:tr w:rsidR="00D52E5D" w:rsidRPr="00A62729" w14:paraId="575E4C1A" w14:textId="77777777"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4ED26" w14:textId="77777777"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096A8ADF" w14:textId="77777777"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Location </w:t>
            </w:r>
            <w:proofErr w:type="spellStart"/>
            <w:r w:rsidR="00D52E5D" w:rsidRPr="00A62729">
              <w:rPr>
                <w:rFonts w:cs="Arial"/>
                <w:b/>
                <w:bCs/>
                <w:color w:val="000000"/>
                <w:sz w:val="18"/>
                <w:szCs w:val="18"/>
              </w:rPr>
              <w:t>Number</w:t>
            </w:r>
            <w:proofErr w:type="spellEnd"/>
            <w:r w:rsidR="00D52E5D" w:rsidRPr="00A62729">
              <w:rPr>
                <w:rFonts w:cs="Arial"/>
                <w:b/>
                <w:bCs/>
                <w:color w:val="000000"/>
                <w:sz w:val="18"/>
                <w:szCs w:val="18"/>
              </w:rPr>
              <w:t xml:space="preserve"> (GLN) </w:t>
            </w:r>
            <w:r>
              <w:rPr>
                <w:rFonts w:cs="Arial"/>
                <w:b/>
                <w:bCs/>
                <w:color w:val="000000"/>
                <w:sz w:val="18"/>
                <w:szCs w:val="18"/>
              </w:rPr>
              <w:t>Gas</w:t>
            </w:r>
          </w:p>
        </w:tc>
      </w:tr>
      <w:tr w:rsidR="00D52E5D" w:rsidRPr="00A62729" w14:paraId="6AEE3C64" w14:textId="77777777" w:rsidTr="006F5F70">
        <w:trPr>
          <w:trHeight w:val="255"/>
        </w:trPr>
        <w:tc>
          <w:tcPr>
            <w:tcW w:w="3969" w:type="dxa"/>
            <w:gridSpan w:val="2"/>
            <w:tcBorders>
              <w:top w:val="nil"/>
              <w:left w:val="nil"/>
              <w:bottom w:val="nil"/>
              <w:right w:val="nil"/>
            </w:tcBorders>
            <w:shd w:val="clear" w:color="auto" w:fill="auto"/>
            <w:noWrap/>
            <w:vAlign w:val="bottom"/>
            <w:hideMark/>
          </w:tcPr>
          <w:p w14:paraId="579A5909" w14:textId="77777777"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700"/>
            </w:tblGrid>
            <w:tr w:rsidR="00D52E5D" w:rsidRPr="00A62729" w14:paraId="2FA1B579" w14:textId="77777777" w:rsidTr="006F5F70">
              <w:trPr>
                <w:trHeight w:val="255"/>
                <w:tblCellSpacing w:w="0" w:type="dxa"/>
              </w:trPr>
              <w:tc>
                <w:tcPr>
                  <w:tcW w:w="2700" w:type="dxa"/>
                  <w:shd w:val="clear" w:color="auto" w:fill="auto"/>
                  <w:noWrap/>
                  <w:vAlign w:val="bottom"/>
                  <w:hideMark/>
                </w:tcPr>
                <w:p w14:paraId="57569512" w14:textId="77777777"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14:paraId="69BBA5F1" w14:textId="77777777"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tcBorders>
            <w:shd w:val="clear" w:color="auto" w:fill="auto"/>
            <w:noWrap/>
            <w:vAlign w:val="bottom"/>
            <w:hideMark/>
          </w:tcPr>
          <w:p w14:paraId="5ED9F73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6EEDC7"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08FBDBD" w14:textId="77777777"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14:paraId="7917B2F2" w14:textId="77777777"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A4B74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9AE339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D38E8E0" w14:textId="77777777"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14:paraId="2B4A8FB3" w14:textId="77777777"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14:paraId="667793F3" w14:textId="77777777"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14:paraId="1473CDE3" w14:textId="77777777" w:rsidR="00D52E5D" w:rsidRPr="00A62729" w:rsidRDefault="00D52E5D" w:rsidP="00EF33A4">
            <w:pPr>
              <w:jc w:val="center"/>
              <w:rPr>
                <w:rFonts w:cs="Arial"/>
                <w:color w:val="000000"/>
                <w:sz w:val="18"/>
                <w:szCs w:val="18"/>
              </w:rPr>
            </w:pPr>
          </w:p>
        </w:tc>
      </w:tr>
      <w:tr w:rsidR="00D52E5D" w:rsidRPr="00A62729" w14:paraId="062A61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AFCFAB2" w14:textId="77777777"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14:paraId="0A5965D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26F6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D8AC5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55F4EE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A4E530" w14:textId="77777777" w:rsidR="00D52E5D" w:rsidRPr="00A62729" w:rsidRDefault="00D52E5D" w:rsidP="00EF33A4">
            <w:pPr>
              <w:rPr>
                <w:rFonts w:cs="Arial"/>
                <w:color w:val="000000"/>
                <w:sz w:val="18"/>
                <w:szCs w:val="18"/>
              </w:rPr>
            </w:pPr>
            <w:r w:rsidRPr="00A62729">
              <w:rPr>
                <w:rFonts w:cs="Arial"/>
                <w:color w:val="000000"/>
                <w:sz w:val="18"/>
                <w:szCs w:val="18"/>
              </w:rPr>
              <w:t xml:space="preserve">Straße </w:t>
            </w:r>
            <w:proofErr w:type="spellStart"/>
            <w:r w:rsidRPr="00A62729">
              <w:rPr>
                <w:rFonts w:cs="Arial"/>
                <w:color w:val="000000"/>
                <w:sz w:val="18"/>
                <w:szCs w:val="18"/>
              </w:rPr>
              <w:t>HsNr</w:t>
            </w:r>
            <w:proofErr w:type="spellEnd"/>
            <w:r w:rsidRPr="00A62729">
              <w:rPr>
                <w:rFonts w:cs="Arial"/>
                <w:color w:val="000000"/>
                <w:sz w:val="18"/>
                <w:szCs w:val="18"/>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F9347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017974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6346FE"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A74B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E1DC83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13B877"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988B1E"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F60405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73A1A"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9CD9E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77049B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0559E"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31615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14:paraId="5B9697DD" w14:textId="77777777"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14:paraId="69C95FD3" w14:textId="77777777"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14:paraId="6D6E1A22" w14:textId="77777777"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14:paraId="33ED8D8D" w14:textId="77777777"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14:paraId="3B5C3629" w14:textId="77777777" w:rsidR="000F5E31" w:rsidRPr="00A62729" w:rsidRDefault="000F5E31" w:rsidP="000F5E31">
            <w:pPr>
              <w:jc w:val="center"/>
              <w:rPr>
                <w:rFonts w:cs="Arial"/>
                <w:color w:val="FF0000"/>
                <w:sz w:val="18"/>
                <w:szCs w:val="18"/>
              </w:rPr>
            </w:pPr>
          </w:p>
        </w:tc>
      </w:tr>
      <w:tr w:rsidR="00925E31" w:rsidRPr="00D719E8" w14:paraId="24B62249" w14:textId="77777777"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14:paraId="3B4CD260" w14:textId="77777777"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8598" w14:textId="77777777" w:rsidR="00925E31" w:rsidRPr="00D719E8" w:rsidRDefault="00925E31" w:rsidP="00545AFD">
            <w:pPr>
              <w:rPr>
                <w:rFonts w:cs="Arial"/>
                <w:b/>
                <w:bCs/>
                <w:sz w:val="18"/>
                <w:szCs w:val="18"/>
              </w:rPr>
            </w:pPr>
            <w:proofErr w:type="gramStart"/>
            <w:r w:rsidRPr="00D719E8">
              <w:rPr>
                <w:rFonts w:cs="Arial"/>
                <w:b/>
                <w:bCs/>
                <w:sz w:val="18"/>
                <w:szCs w:val="18"/>
              </w:rPr>
              <w:t>Email</w:t>
            </w:r>
            <w:proofErr w:type="gramEnd"/>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7324CE17" w14:textId="77777777"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033932" w14:textId="77777777" w:rsidR="00925E31" w:rsidRPr="00D719E8" w:rsidRDefault="00925E31" w:rsidP="00545AFD">
            <w:pPr>
              <w:rPr>
                <w:rFonts w:cs="Arial"/>
                <w:b/>
                <w:bCs/>
                <w:sz w:val="18"/>
                <w:szCs w:val="18"/>
              </w:rPr>
            </w:pPr>
            <w:r w:rsidRPr="00D719E8">
              <w:rPr>
                <w:rFonts w:cs="Arial"/>
                <w:b/>
                <w:bCs/>
                <w:sz w:val="18"/>
                <w:szCs w:val="18"/>
              </w:rPr>
              <w:t>Fax </w:t>
            </w:r>
          </w:p>
        </w:tc>
      </w:tr>
      <w:tr w:rsidR="00925E31" w:rsidRPr="00A62729" w14:paraId="62D95E40" w14:textId="77777777"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14:paraId="7A4E0C4E" w14:textId="558C4232" w:rsidR="00925E31" w:rsidRPr="00A62729" w:rsidRDefault="00925E31" w:rsidP="00545AFD">
            <w:pPr>
              <w:rPr>
                <w:rFonts w:cs="Arial"/>
                <w:color w:val="000000"/>
                <w:sz w:val="18"/>
                <w:szCs w:val="18"/>
              </w:rPr>
            </w:pPr>
            <w:r w:rsidRPr="00A62729">
              <w:rPr>
                <w:rFonts w:cs="Arial"/>
                <w:color w:val="000000"/>
                <w:sz w:val="18"/>
                <w:szCs w:val="18"/>
              </w:rPr>
              <w:t>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F3AF89C"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14:paraId="34603E48"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14:paraId="6B42202D"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77E5E0C7" w14:textId="77777777" w:rsidTr="00925E31">
        <w:trPr>
          <w:trHeight w:val="240"/>
        </w:trPr>
        <w:tc>
          <w:tcPr>
            <w:tcW w:w="3369" w:type="dxa"/>
            <w:tcBorders>
              <w:top w:val="nil"/>
              <w:left w:val="single" w:sz="4" w:space="0" w:color="auto"/>
              <w:bottom w:val="nil"/>
              <w:right w:val="nil"/>
            </w:tcBorders>
            <w:shd w:val="clear" w:color="auto" w:fill="auto"/>
            <w:noWrap/>
            <w:vAlign w:val="bottom"/>
            <w:hideMark/>
          </w:tcPr>
          <w:p w14:paraId="4801997D" w14:textId="6DA83308" w:rsidR="00925E31" w:rsidRPr="00A62729" w:rsidRDefault="00925E31" w:rsidP="00545AFD">
            <w:pPr>
              <w:rPr>
                <w:rFonts w:cs="Arial"/>
                <w:color w:val="000000"/>
                <w:sz w:val="18"/>
                <w:szCs w:val="18"/>
              </w:rPr>
            </w:pPr>
            <w:r w:rsidRPr="00A62729">
              <w:rPr>
                <w:rFonts w:cs="Arial"/>
                <w:color w:val="000000"/>
                <w:sz w:val="18"/>
                <w:szCs w:val="18"/>
              </w:rPr>
              <w:t>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14:paraId="006A1AE5"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14:paraId="01966570"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14:paraId="01BE2D8B"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14:paraId="3FC35B47" w14:textId="77777777"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48ED3B75" w14:textId="5BCB00C1" w:rsidR="00925E31" w:rsidRPr="00A62729" w:rsidRDefault="00925E31" w:rsidP="00545AFD">
            <w:pPr>
              <w:rPr>
                <w:rFonts w:cs="Arial"/>
                <w:color w:val="000000"/>
                <w:sz w:val="18"/>
                <w:szCs w:val="18"/>
              </w:rPr>
            </w:pPr>
            <w:r w:rsidRPr="00A62729">
              <w:rPr>
                <w:rFonts w:cs="Arial"/>
                <w:color w:val="000000"/>
                <w:sz w:val="18"/>
                <w:szCs w:val="18"/>
              </w:rPr>
              <w:t>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0EE07A"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14:paraId="65C69484" w14:textId="77777777"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14:paraId="0E3C70E3" w14:textId="77777777"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14:paraId="70E3FFED"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4491901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1F512E94"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874990B"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7C1FF417" w14:textId="77777777" w:rsidR="00D52E5D" w:rsidRPr="00A62729" w:rsidRDefault="00D52E5D" w:rsidP="00EF33A4">
            <w:pPr>
              <w:jc w:val="center"/>
              <w:rPr>
                <w:rFonts w:cs="Arial"/>
                <w:color w:val="FF0000"/>
                <w:sz w:val="18"/>
                <w:szCs w:val="18"/>
              </w:rPr>
            </w:pPr>
          </w:p>
        </w:tc>
      </w:tr>
      <w:tr w:rsidR="00D52E5D" w:rsidRPr="00A62729" w14:paraId="6634CB1D"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5DE24C0" w14:textId="77777777"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14:paraId="14D87F1D"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126110FF" w14:textId="77777777" w:rsidR="00877FAA" w:rsidRPr="00A62729" w:rsidRDefault="00F167E6" w:rsidP="00EF33A4">
            <w:pPr>
              <w:rPr>
                <w:rFonts w:cs="Arial"/>
                <w:color w:val="000000"/>
                <w:sz w:val="18"/>
                <w:szCs w:val="18"/>
              </w:rPr>
            </w:pPr>
            <w:r w:rsidRPr="006F5B76">
              <w:rPr>
                <w:rFonts w:cs="Arial"/>
                <w:color w:val="000000"/>
                <w:sz w:val="18"/>
                <w:szCs w:val="18"/>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30D5CAF9" w14:textId="77777777" w:rsidR="00877FAA" w:rsidRPr="00A62729" w:rsidRDefault="00877FAA" w:rsidP="00EF33A4">
            <w:pPr>
              <w:jc w:val="center"/>
              <w:rPr>
                <w:rFonts w:cs="Arial"/>
                <w:color w:val="000000"/>
                <w:sz w:val="18"/>
                <w:szCs w:val="18"/>
              </w:rPr>
            </w:pPr>
          </w:p>
        </w:tc>
      </w:tr>
      <w:tr w:rsidR="00D52E5D" w:rsidRPr="00A62729" w14:paraId="5A30356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91280B" w14:textId="77777777"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BA03C9"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C2E607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D5BCE"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37A7D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4F621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38412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2923CD"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A2B90EE" w14:textId="77777777" w:rsidTr="001843B7">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3C914"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F5D65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F4015F" w14:textId="77777777" w:rsidTr="001843B7">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DA71" w14:textId="77777777" w:rsidR="00D52E5D" w:rsidRPr="00A62729" w:rsidRDefault="00D52E5D" w:rsidP="00EF33A4">
            <w:pPr>
              <w:rPr>
                <w:rFonts w:cs="Arial"/>
                <w:color w:val="000000"/>
                <w:sz w:val="18"/>
                <w:szCs w:val="18"/>
              </w:rPr>
            </w:pPr>
            <w:r w:rsidRPr="00A62729">
              <w:rPr>
                <w:rFonts w:cs="Arial"/>
                <w:color w:val="000000"/>
                <w:sz w:val="18"/>
                <w:szCs w:val="18"/>
              </w:rPr>
              <w:lastRenderedPageBreak/>
              <w:t>Telefon</w:t>
            </w:r>
          </w:p>
        </w:tc>
        <w:tc>
          <w:tcPr>
            <w:tcW w:w="56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C0150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7C77A9E"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539BC"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E498D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B7ADC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B7E06F"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9BE6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06FAB07"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23613542"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6344F7EC"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67E7F57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8C1DE08" w14:textId="77777777" w:rsidR="00D52E5D" w:rsidRPr="00A62729" w:rsidRDefault="00D52E5D" w:rsidP="00EF33A4">
            <w:pPr>
              <w:jc w:val="center"/>
              <w:rPr>
                <w:rFonts w:cs="Arial"/>
                <w:color w:val="FF0000"/>
                <w:sz w:val="18"/>
                <w:szCs w:val="18"/>
              </w:rPr>
            </w:pPr>
          </w:p>
        </w:tc>
      </w:tr>
      <w:tr w:rsidR="00D52E5D" w:rsidRPr="00A62729" w14:paraId="2DAB4D1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7010861" w14:textId="77777777"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14:paraId="37B5C87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B9AC73"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196EA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21E1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D85CFD"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7434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4606E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CFBEF9"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DE188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A7DA0C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37535"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643CD0"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5A8770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DA206"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8D8EB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6328070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EAB650" w14:textId="77777777"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60D715"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5306E554"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1A3C0C4"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5226CB69"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35565B6E"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4CFE4E19" w14:textId="77777777" w:rsidR="00D52E5D" w:rsidRPr="00A62729" w:rsidRDefault="00D52E5D" w:rsidP="00EF33A4">
            <w:pPr>
              <w:jc w:val="center"/>
              <w:rPr>
                <w:rFonts w:cs="Arial"/>
                <w:color w:val="FF0000"/>
                <w:sz w:val="18"/>
                <w:szCs w:val="18"/>
              </w:rPr>
            </w:pPr>
          </w:p>
        </w:tc>
      </w:tr>
      <w:tr w:rsidR="00766779" w:rsidRPr="00A62729" w14:paraId="5F896E2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14:paraId="4A98B5F6" w14:textId="77777777"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14:paraId="6F830176"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6542C42" w14:textId="77777777"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632A223" w14:textId="77777777" w:rsidR="00766779" w:rsidRPr="001A3DA3" w:rsidRDefault="00766779" w:rsidP="0086000E">
            <w:pPr>
              <w:rPr>
                <w:rFonts w:cs="Arial"/>
                <w:bCs/>
                <w:sz w:val="18"/>
                <w:szCs w:val="18"/>
              </w:rPr>
            </w:pPr>
          </w:p>
        </w:tc>
      </w:tr>
      <w:tr w:rsidR="00766779" w:rsidRPr="001A3DA3" w14:paraId="749A2098"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FDC0986" w14:textId="77777777" w:rsidR="00766779" w:rsidRPr="001A3DA3" w:rsidRDefault="00766779" w:rsidP="0086000E">
            <w:pPr>
              <w:rPr>
                <w:rFonts w:cs="Arial"/>
                <w:bCs/>
                <w:sz w:val="18"/>
                <w:szCs w:val="18"/>
              </w:rPr>
            </w:pPr>
            <w:r>
              <w:rPr>
                <w:rFonts w:cs="Arial"/>
                <w:bCs/>
                <w:sz w:val="18"/>
                <w:szCs w:val="18"/>
              </w:rPr>
              <w:t xml:space="preserve">Straße </w:t>
            </w:r>
            <w:proofErr w:type="spellStart"/>
            <w:proofErr w:type="gramStart"/>
            <w:r>
              <w:rPr>
                <w:rFonts w:cs="Arial"/>
                <w:bCs/>
                <w:sz w:val="18"/>
                <w:szCs w:val="18"/>
              </w:rPr>
              <w:t>Hausnr</w:t>
            </w:r>
            <w:proofErr w:type="spellEnd"/>
            <w:r>
              <w:rPr>
                <w:rFonts w:cs="Arial"/>
                <w:bCs/>
                <w:sz w:val="18"/>
                <w:szCs w:val="18"/>
              </w:rPr>
              <w:t>,.</w:t>
            </w:r>
            <w:proofErr w:type="gramEnd"/>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76624B0" w14:textId="77777777" w:rsidR="00766779" w:rsidRPr="001A3DA3" w:rsidRDefault="00766779" w:rsidP="0086000E">
            <w:pPr>
              <w:rPr>
                <w:rFonts w:cs="Arial"/>
                <w:bCs/>
                <w:sz w:val="18"/>
                <w:szCs w:val="18"/>
              </w:rPr>
            </w:pPr>
          </w:p>
        </w:tc>
      </w:tr>
      <w:tr w:rsidR="00766779" w:rsidRPr="001A3DA3" w14:paraId="543B2E1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7E14AF2" w14:textId="77777777"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9051D1F" w14:textId="77777777" w:rsidR="00766779" w:rsidRPr="001A3DA3" w:rsidRDefault="00766779" w:rsidP="0086000E">
            <w:pPr>
              <w:rPr>
                <w:rFonts w:cs="Arial"/>
                <w:bCs/>
                <w:sz w:val="18"/>
                <w:szCs w:val="18"/>
              </w:rPr>
            </w:pPr>
          </w:p>
        </w:tc>
      </w:tr>
      <w:tr w:rsidR="00766779" w:rsidRPr="001A3DA3" w14:paraId="63C65ED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D63FDB2" w14:textId="77777777"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008919A" w14:textId="77777777" w:rsidR="00766779" w:rsidRPr="001A3DA3" w:rsidRDefault="00766779" w:rsidP="0086000E">
            <w:pPr>
              <w:rPr>
                <w:rFonts w:cs="Arial"/>
                <w:bCs/>
                <w:sz w:val="18"/>
                <w:szCs w:val="18"/>
              </w:rPr>
            </w:pPr>
          </w:p>
        </w:tc>
      </w:tr>
      <w:tr w:rsidR="00766779" w:rsidRPr="001A3DA3" w14:paraId="2536CFC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C314A27" w14:textId="77777777"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19F69ECD" w14:textId="77777777" w:rsidR="00766779" w:rsidRPr="001A3DA3" w:rsidRDefault="00766779" w:rsidP="0086000E">
            <w:pPr>
              <w:rPr>
                <w:rFonts w:cs="Arial"/>
                <w:bCs/>
                <w:sz w:val="18"/>
                <w:szCs w:val="18"/>
              </w:rPr>
            </w:pPr>
          </w:p>
        </w:tc>
      </w:tr>
      <w:tr w:rsidR="00766779" w:rsidRPr="001A3DA3" w14:paraId="73E91777" w14:textId="77777777"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CDCCB3" w14:textId="77777777"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6C32CCD6" w14:textId="77777777" w:rsidR="00766779" w:rsidRPr="001A3DA3" w:rsidRDefault="00766779" w:rsidP="0086000E">
            <w:pPr>
              <w:rPr>
                <w:rFonts w:cs="Arial"/>
                <w:bCs/>
                <w:sz w:val="18"/>
                <w:szCs w:val="18"/>
              </w:rPr>
            </w:pPr>
          </w:p>
        </w:tc>
      </w:tr>
      <w:tr w:rsidR="001A3DA3" w:rsidRPr="001A3DA3" w14:paraId="45E212A1" w14:textId="77777777" w:rsidTr="00925E31">
        <w:trPr>
          <w:trHeight w:val="240"/>
        </w:trPr>
        <w:tc>
          <w:tcPr>
            <w:tcW w:w="9639" w:type="dxa"/>
            <w:gridSpan w:val="7"/>
            <w:tcBorders>
              <w:top w:val="single" w:sz="4" w:space="0" w:color="auto"/>
              <w:bottom w:val="single" w:sz="4" w:space="0" w:color="auto"/>
            </w:tcBorders>
            <w:shd w:val="clear" w:color="auto" w:fill="auto"/>
            <w:noWrap/>
            <w:vAlign w:val="bottom"/>
          </w:tcPr>
          <w:p w14:paraId="50361575" w14:textId="77777777" w:rsidR="001A3DA3" w:rsidRPr="001A3DA3" w:rsidRDefault="001A3DA3" w:rsidP="00EF33A4">
            <w:pPr>
              <w:rPr>
                <w:rFonts w:cs="Arial"/>
                <w:color w:val="FF0000"/>
                <w:sz w:val="18"/>
                <w:szCs w:val="18"/>
              </w:rPr>
            </w:pPr>
          </w:p>
        </w:tc>
      </w:tr>
      <w:tr w:rsidR="00D52E5D" w:rsidRPr="00A62729" w14:paraId="278586A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CF17E43" w14:textId="77777777"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14:paraId="595AFE63"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8BF5AF"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5D10D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FA03D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DFB5A"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0067E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22EF23C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527A1"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AE1F2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480980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3CF4CB"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C87E59C"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6FF2F7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4C584"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2A40A7"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15316B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CDD308"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25C71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BB16DC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B9A68A1" w14:textId="77777777"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2DACCAA5"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58E6F3D5"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2F250EB1" w14:textId="77777777" w:rsidR="00D52E5D" w:rsidRPr="00A62729" w:rsidRDefault="00D52E5D" w:rsidP="00EF33A4">
            <w:pPr>
              <w:jc w:val="center"/>
              <w:rPr>
                <w:rFonts w:cs="Arial"/>
                <w:color w:val="FF0000"/>
                <w:sz w:val="18"/>
                <w:szCs w:val="18"/>
              </w:rPr>
            </w:pPr>
          </w:p>
        </w:tc>
      </w:tr>
      <w:tr w:rsidR="00D52E5D" w:rsidRPr="00A62729" w14:paraId="52708F62"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0CC233D" w14:textId="77777777"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14:paraId="37237ED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99398" w14:textId="77777777"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E004C4"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7A33E7B4"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C4C076" w14:textId="77777777"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21852F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411173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4CEF03" w14:textId="77777777"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7A11FF"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00C4A78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B36513" w14:textId="77777777"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39858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124AB0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5B6F90" w14:textId="77777777"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D39D6A"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CFFB19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FEDD5" w14:textId="77777777"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63F6CB"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3AD24E3F"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84D0AFB" w14:textId="77777777"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14:paraId="7EAB1533" w14:textId="77777777"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14:paraId="04593373" w14:textId="77777777"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14:paraId="6D17883C" w14:textId="77777777" w:rsidR="00D52E5D" w:rsidRPr="00A62729" w:rsidRDefault="00D52E5D" w:rsidP="00EF33A4">
            <w:pPr>
              <w:jc w:val="center"/>
              <w:rPr>
                <w:rFonts w:cs="Arial"/>
                <w:color w:val="FF0000"/>
                <w:sz w:val="18"/>
                <w:szCs w:val="18"/>
              </w:rPr>
            </w:pPr>
          </w:p>
        </w:tc>
      </w:tr>
      <w:tr w:rsidR="00D52E5D" w:rsidRPr="00A62729" w14:paraId="672943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10A8D2" w14:textId="77777777"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14:paraId="0FAD386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6BD1B" w14:textId="77777777" w:rsidR="00D52E5D" w:rsidRPr="00C05044" w:rsidRDefault="00BA1A1A" w:rsidP="00EF33A4">
            <w:pPr>
              <w:rPr>
                <w:rFonts w:cs="Arial"/>
                <w:color w:val="000000"/>
                <w:sz w:val="18"/>
                <w:szCs w:val="18"/>
                <w:u w:val="single"/>
              </w:rPr>
            </w:pPr>
            <w:r w:rsidRPr="00C05044">
              <w:rPr>
                <w:rFonts w:cs="Arial"/>
                <w:color w:val="000000"/>
                <w:sz w:val="18"/>
                <w:szCs w:val="18"/>
                <w:u w:val="single"/>
              </w:rPr>
              <w:t>Name des Kontoinhabers</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918521"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5383B65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03599319" w14:textId="77777777" w:rsidR="00BA1A1A" w:rsidRPr="00A62729" w:rsidRDefault="00BA1A1A"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1E6CEB18" w14:textId="77777777" w:rsidR="00BA1A1A" w:rsidRPr="00A62729" w:rsidRDefault="00BA1A1A" w:rsidP="00EF33A4">
            <w:pPr>
              <w:jc w:val="center"/>
              <w:rPr>
                <w:rFonts w:cs="Arial"/>
                <w:color w:val="000000"/>
                <w:sz w:val="18"/>
                <w:szCs w:val="18"/>
              </w:rPr>
            </w:pPr>
          </w:p>
        </w:tc>
      </w:tr>
      <w:tr w:rsidR="00D52E5D" w:rsidRPr="00A62729" w14:paraId="331F51F1"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F7BB90" w14:textId="77777777"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0E382D8"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14:paraId="432713BC" w14:textId="77777777" w:rsidTr="00BA1A1A">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74A3D" w14:textId="77777777"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07FAA2" w14:textId="77777777"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BA1A1A" w:rsidRPr="00A62729" w14:paraId="15E36A7B" w14:textId="77777777" w:rsidTr="00BA1A1A">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2CE8F0" w14:textId="77777777" w:rsidR="00BA1A1A" w:rsidRPr="00A62729" w:rsidRDefault="00BA1A1A" w:rsidP="00EF33A4">
            <w:pPr>
              <w:rPr>
                <w:rFonts w:cs="Arial"/>
                <w:color w:val="000000"/>
                <w:sz w:val="18"/>
                <w:szCs w:val="18"/>
              </w:rPr>
            </w:pPr>
            <w:r>
              <w:rPr>
                <w:rFonts w:cs="Arial"/>
                <w:color w:val="000000"/>
                <w:sz w:val="18"/>
                <w:szCs w:val="18"/>
              </w:rPr>
              <w:t>Gläubiger-ID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4EF130A1" w14:textId="77777777" w:rsidR="00BA1A1A" w:rsidRPr="00A62729" w:rsidRDefault="00BA1A1A" w:rsidP="00EF33A4">
            <w:pPr>
              <w:jc w:val="center"/>
              <w:rPr>
                <w:rFonts w:cs="Arial"/>
                <w:color w:val="000000"/>
                <w:sz w:val="18"/>
                <w:szCs w:val="18"/>
              </w:rPr>
            </w:pPr>
          </w:p>
        </w:tc>
      </w:tr>
    </w:tbl>
    <w:p w14:paraId="5078A9EE" w14:textId="77777777" w:rsidR="00F36AB8" w:rsidRDefault="00F36AB8" w:rsidP="007068CE">
      <w:pPr>
        <w:tabs>
          <w:tab w:val="left" w:pos="720"/>
        </w:tabs>
        <w:spacing w:before="120" w:line="240" w:lineRule="atLeast"/>
        <w:jc w:val="both"/>
        <w:rPr>
          <w:rFonts w:cs="Arial"/>
          <w:sz w:val="22"/>
          <w:szCs w:val="22"/>
        </w:rPr>
      </w:pPr>
    </w:p>
    <w:p w14:paraId="401BE09C" w14:textId="77777777" w:rsidR="00F02D21" w:rsidRDefault="00F02D21" w:rsidP="00F012F0">
      <w:pPr>
        <w:autoSpaceDE w:val="0"/>
        <w:autoSpaceDN w:val="0"/>
        <w:adjustRightInd w:val="0"/>
        <w:rPr>
          <w:rFonts w:cs="Arial"/>
          <w:b/>
          <w:bCs/>
          <w:szCs w:val="22"/>
        </w:rPr>
      </w:pPr>
    </w:p>
    <w:p w14:paraId="08848FA6" w14:textId="77777777" w:rsidR="007068CE" w:rsidRDefault="007068CE">
      <w:pPr>
        <w:rPr>
          <w:rFonts w:cs="Arial"/>
          <w:b/>
          <w:bCs/>
          <w:szCs w:val="22"/>
        </w:rPr>
      </w:pPr>
      <w:r>
        <w:rPr>
          <w:rFonts w:cs="Arial"/>
          <w:b/>
          <w:bCs/>
          <w:szCs w:val="22"/>
        </w:rPr>
        <w:br w:type="page"/>
      </w:r>
    </w:p>
    <w:p w14:paraId="60879803" w14:textId="7709CCAF" w:rsidR="00F02D21" w:rsidRPr="007068CE" w:rsidRDefault="00F02D21" w:rsidP="006E261B">
      <w:pPr>
        <w:pStyle w:val="berschrift3"/>
        <w:rPr>
          <w:b w:val="0"/>
          <w:bCs w:val="0"/>
          <w:szCs w:val="22"/>
        </w:rPr>
      </w:pPr>
      <w:bookmarkStart w:id="45" w:name="_Toc99480711"/>
      <w:r>
        <w:rPr>
          <w:szCs w:val="22"/>
        </w:rPr>
        <w:lastRenderedPageBreak/>
        <w:t>Anlage 3</w:t>
      </w:r>
      <w:r w:rsidRPr="007068CE">
        <w:rPr>
          <w:szCs w:val="22"/>
        </w:rPr>
        <w:t xml:space="preserve">: </w:t>
      </w:r>
      <w:r w:rsidRPr="007068CE">
        <w:rPr>
          <w:sz w:val="22"/>
          <w:szCs w:val="22"/>
        </w:rPr>
        <w:t>Vereinbarung über elektronischen Datenaustausch (EDI)</w:t>
      </w:r>
      <w:bookmarkEnd w:id="45"/>
    </w:p>
    <w:p w14:paraId="4CDF9A95" w14:textId="031822E6" w:rsidR="00F02D21" w:rsidRDefault="00F02D21" w:rsidP="00F012F0">
      <w:pPr>
        <w:autoSpaceDE w:val="0"/>
        <w:autoSpaceDN w:val="0"/>
        <w:adjustRightInd w:val="0"/>
        <w:rPr>
          <w:rFonts w:cs="Arial"/>
          <w:b/>
          <w:bCs/>
          <w:szCs w:val="22"/>
        </w:rPr>
      </w:pPr>
    </w:p>
    <w:p w14:paraId="07872C25" w14:textId="350A7080"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Zielsetzung und Geltungsbereich</w:t>
      </w:r>
    </w:p>
    <w:p w14:paraId="67B54ED9" w14:textId="77777777" w:rsidR="00EE12CC" w:rsidRPr="007B1CBA" w:rsidRDefault="00EE12CC" w:rsidP="00EE12CC">
      <w:pPr>
        <w:autoSpaceDE w:val="0"/>
        <w:autoSpaceDN w:val="0"/>
        <w:adjustRightInd w:val="0"/>
        <w:rPr>
          <w:rFonts w:eastAsia="Calibri" w:cs="Arial"/>
          <w:color w:val="000000"/>
          <w:sz w:val="22"/>
          <w:szCs w:val="22"/>
          <w:lang w:eastAsia="en-US"/>
        </w:rPr>
      </w:pPr>
    </w:p>
    <w:p w14:paraId="319EB8A5" w14:textId="2570ECA1"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 xml:space="preserve">Die "EDI-Vereinbarung", nachfolgend "die Vereinbarung" genannt, legt die rechtlichen Bedingungen und Vorschriften fest, denen die Parteien bei der Abwicklung von Transaktionen mit Hilfe des elektronischen Datenaustausches (EDI) unterliegen. </w:t>
      </w:r>
      <w:r w:rsidR="0038077C">
        <w:rPr>
          <w:rFonts w:eastAsia="Calibri" w:cs="Arial"/>
          <w:color w:val="000000"/>
          <w:sz w:val="22"/>
          <w:szCs w:val="22"/>
          <w:lang w:eastAsia="en-US"/>
        </w:rPr>
        <w:t xml:space="preserve">Der </w:t>
      </w:r>
      <w:r w:rsidRPr="007B1CBA">
        <w:rPr>
          <w:rFonts w:eastAsia="Calibri" w:cs="Arial"/>
          <w:color w:val="000000"/>
          <w:sz w:val="22"/>
          <w:szCs w:val="22"/>
          <w:lang w:eastAsia="en-US"/>
        </w:rPr>
        <w:t xml:space="preserve">automatisierte Datenaustausch </w:t>
      </w:r>
      <w:r w:rsidR="0038077C">
        <w:rPr>
          <w:rFonts w:eastAsia="Calibri" w:cs="Arial"/>
          <w:color w:val="000000"/>
          <w:sz w:val="22"/>
          <w:szCs w:val="22"/>
          <w:lang w:eastAsia="en-US"/>
        </w:rPr>
        <w:t xml:space="preserve">erfolgt auf Grundlage der einschlägigen Festlegungen der </w:t>
      </w:r>
      <w:r w:rsidRPr="007B1CBA">
        <w:rPr>
          <w:rFonts w:eastAsia="Calibri" w:cs="Arial"/>
          <w:color w:val="000000"/>
          <w:sz w:val="22"/>
          <w:szCs w:val="22"/>
          <w:lang w:eastAsia="en-US"/>
        </w:rPr>
        <w:t xml:space="preserve">Bundesnetzagentur </w:t>
      </w:r>
      <w:r w:rsidR="0038077C">
        <w:rPr>
          <w:rFonts w:eastAsia="Calibri" w:cs="Arial"/>
          <w:color w:val="000000"/>
          <w:sz w:val="22"/>
          <w:szCs w:val="22"/>
          <w:lang w:eastAsia="en-US"/>
        </w:rPr>
        <w:t>(BNetzA)</w:t>
      </w:r>
      <w:r w:rsidRPr="007B1CBA">
        <w:rPr>
          <w:rFonts w:eastAsia="Calibri" w:cs="Arial"/>
          <w:color w:val="000000"/>
          <w:sz w:val="22"/>
          <w:szCs w:val="22"/>
          <w:lang w:eastAsia="en-US"/>
        </w:rPr>
        <w:t xml:space="preserve"> in ihrer jeweils gültigen Fassung in Verbindung mit den entsprechenden Mitteilungen der BNetzA und den gültigen Nachrichten- und Prozessbeschreibungen zu den festgelegten Formaten. </w:t>
      </w:r>
      <w:r w:rsidR="0038077C">
        <w:rPr>
          <w:sz w:val="22"/>
          <w:szCs w:val="22"/>
        </w:rPr>
        <w:t xml:space="preserve">Für die Datenübertragung </w:t>
      </w:r>
      <w:proofErr w:type="gramStart"/>
      <w:r w:rsidR="0038077C">
        <w:rPr>
          <w:sz w:val="22"/>
          <w:szCs w:val="22"/>
        </w:rPr>
        <w:t>sind</w:t>
      </w:r>
      <w:proofErr w:type="gramEnd"/>
      <w:r w:rsidR="0038077C">
        <w:rPr>
          <w:sz w:val="22"/>
          <w:szCs w:val="22"/>
        </w:rPr>
        <w:t xml:space="preserve"> die aktuell gültigen </w:t>
      </w:r>
      <w:proofErr w:type="spellStart"/>
      <w:r w:rsidR="0038077C">
        <w:rPr>
          <w:sz w:val="22"/>
          <w:szCs w:val="22"/>
        </w:rPr>
        <w:t>EDI@Energy-Dokumente</w:t>
      </w:r>
      <w:proofErr w:type="spellEnd"/>
      <w:r w:rsidR="0038077C">
        <w:rPr>
          <w:sz w:val="22"/>
          <w:szCs w:val="22"/>
        </w:rPr>
        <w:t xml:space="preserve"> zu verwenden.</w:t>
      </w:r>
    </w:p>
    <w:p w14:paraId="311E554E" w14:textId="005ABF46" w:rsidR="00EE12CC" w:rsidRPr="007B1CBA" w:rsidRDefault="00EE12CC" w:rsidP="00115885">
      <w:pPr>
        <w:autoSpaceDE w:val="0"/>
        <w:autoSpaceDN w:val="0"/>
        <w:adjustRightInd w:val="0"/>
        <w:rPr>
          <w:rFonts w:eastAsia="Calibri" w:cs="Arial"/>
          <w:color w:val="000000"/>
          <w:sz w:val="22"/>
          <w:szCs w:val="22"/>
          <w:lang w:eastAsia="en-US"/>
        </w:rPr>
      </w:pPr>
    </w:p>
    <w:p w14:paraId="73BB501F" w14:textId="72F78946"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w:t>
      </w:r>
      <w:r w:rsidR="00B70372">
        <w:rPr>
          <w:rFonts w:eastAsia="Calibri" w:cs="Arial"/>
          <w:color w:val="000000"/>
          <w:sz w:val="22"/>
          <w:szCs w:val="22"/>
          <w:lang w:eastAsia="en-US"/>
        </w:rPr>
        <w:t>r</w:t>
      </w:r>
      <w:r w:rsidRPr="007B1CBA">
        <w:rPr>
          <w:rFonts w:eastAsia="Calibri" w:cs="Arial"/>
          <w:color w:val="000000"/>
          <w:sz w:val="22"/>
          <w:szCs w:val="22"/>
          <w:lang w:eastAsia="en-US"/>
        </w:rPr>
        <w:t xml:space="preserve">echtlichen Bestimmungen und wird durch </w:t>
      </w:r>
      <w:r w:rsidR="00F06894">
        <w:rPr>
          <w:sz w:val="22"/>
          <w:szCs w:val="22"/>
        </w:rPr>
        <w:t xml:space="preserve">die Anwendung der technischen und organisatorischen Maßnahmen zum Datenaustausch, die in den </w:t>
      </w:r>
      <w:proofErr w:type="spellStart"/>
      <w:r w:rsidR="00F06894">
        <w:rPr>
          <w:sz w:val="22"/>
          <w:szCs w:val="22"/>
        </w:rPr>
        <w:t>EDI@</w:t>
      </w:r>
      <w:r w:rsidR="005959FA">
        <w:rPr>
          <w:sz w:val="22"/>
          <w:szCs w:val="22"/>
        </w:rPr>
        <w:t>E</w:t>
      </w:r>
      <w:r w:rsidR="00F06894">
        <w:rPr>
          <w:sz w:val="22"/>
          <w:szCs w:val="22"/>
        </w:rPr>
        <w:t>nergy-Dokumenten</w:t>
      </w:r>
      <w:proofErr w:type="spellEnd"/>
      <w:r w:rsidR="00F06894">
        <w:rPr>
          <w:sz w:val="22"/>
          <w:szCs w:val="22"/>
        </w:rPr>
        <w:t xml:space="preserve"> „Allgemeine Festlegungen“ und „Regelungen zum Übertragungsweg“ in der jeweils gültigen Fassung geregelt sind, </w:t>
      </w:r>
      <w:r w:rsidRPr="007B1CBA">
        <w:rPr>
          <w:rFonts w:eastAsia="Calibri" w:cs="Arial"/>
          <w:color w:val="000000"/>
          <w:sz w:val="22"/>
          <w:szCs w:val="22"/>
          <w:lang w:eastAsia="en-US"/>
        </w:rPr>
        <w:t>ergänzt.</w:t>
      </w:r>
    </w:p>
    <w:p w14:paraId="73FDBDB4" w14:textId="77777777" w:rsidR="00EE12CC" w:rsidRPr="007B1CBA" w:rsidRDefault="00EE12CC" w:rsidP="00EE12CC">
      <w:pPr>
        <w:autoSpaceDE w:val="0"/>
        <w:autoSpaceDN w:val="0"/>
        <w:adjustRightInd w:val="0"/>
        <w:ind w:left="709" w:hanging="709"/>
        <w:rPr>
          <w:rFonts w:eastAsia="Calibri" w:cs="Arial"/>
          <w:color w:val="000000"/>
          <w:sz w:val="22"/>
          <w:szCs w:val="22"/>
          <w:lang w:eastAsia="en-US"/>
        </w:rPr>
      </w:pPr>
    </w:p>
    <w:p w14:paraId="686399C0" w14:textId="2CE2E2D1"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14:paraId="500E423A" w14:textId="7ABFF229" w:rsidR="00EE12CC" w:rsidRPr="007B1CBA" w:rsidRDefault="00EE12CC" w:rsidP="00E27CCF">
      <w:pPr>
        <w:autoSpaceDE w:val="0"/>
        <w:autoSpaceDN w:val="0"/>
        <w:adjustRightInd w:val="0"/>
        <w:rPr>
          <w:rFonts w:eastAsia="Calibri" w:cs="Arial"/>
          <w:color w:val="000000"/>
          <w:sz w:val="22"/>
          <w:szCs w:val="22"/>
          <w:lang w:eastAsia="en-US"/>
        </w:rPr>
      </w:pPr>
    </w:p>
    <w:p w14:paraId="4E0F7EFD" w14:textId="77777777" w:rsidR="00EE12CC" w:rsidRPr="007B1CBA" w:rsidRDefault="00EE12CC" w:rsidP="00EE12CC">
      <w:pPr>
        <w:autoSpaceDE w:val="0"/>
        <w:autoSpaceDN w:val="0"/>
        <w:adjustRightInd w:val="0"/>
        <w:rPr>
          <w:rFonts w:eastAsia="Calibri" w:cs="Arial"/>
          <w:b/>
          <w:bCs/>
          <w:color w:val="000000"/>
          <w:sz w:val="22"/>
          <w:szCs w:val="22"/>
          <w:lang w:eastAsia="en-US"/>
        </w:rPr>
      </w:pPr>
    </w:p>
    <w:p w14:paraId="43879A89" w14:textId="688442FA"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Begriffsbestimmungen</w:t>
      </w:r>
    </w:p>
    <w:p w14:paraId="44403F7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6FCF1C21" w14:textId="77777777"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14:paraId="777719C4" w14:textId="77777777" w:rsidR="00EE12CC" w:rsidRPr="007B1CBA" w:rsidRDefault="00EE12CC" w:rsidP="00EE12CC">
      <w:pPr>
        <w:autoSpaceDE w:val="0"/>
        <w:autoSpaceDN w:val="0"/>
        <w:adjustRightInd w:val="0"/>
        <w:rPr>
          <w:rFonts w:eastAsia="Calibri" w:cs="Arial"/>
          <w:color w:val="000000"/>
          <w:sz w:val="22"/>
          <w:szCs w:val="22"/>
          <w:lang w:eastAsia="en-US"/>
        </w:rPr>
      </w:pPr>
    </w:p>
    <w:p w14:paraId="2F24771B" w14:textId="2AB5F9B9"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14:paraId="24FA06E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6E67E77" w14:textId="6FA0AC39"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p>
    <w:p w14:paraId="738E72D2"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3AD7C91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14:paraId="034A594A" w14:textId="7777777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w:t>
      </w:r>
      <w:proofErr w:type="spellStart"/>
      <w:r w:rsidRPr="007B1CBA">
        <w:rPr>
          <w:rFonts w:eastAsia="Calibri" w:cs="Arial"/>
          <w:color w:val="000000"/>
          <w:sz w:val="22"/>
          <w:szCs w:val="22"/>
          <w:lang w:eastAsia="en-US"/>
        </w:rPr>
        <w:t>Nations</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Economic</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Commission</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for</w:t>
      </w:r>
      <w:proofErr w:type="spellEnd"/>
      <w:r w:rsidRPr="007B1CBA">
        <w:rPr>
          <w:rFonts w:eastAsia="Calibri" w:cs="Arial"/>
          <w:color w:val="000000"/>
          <w:sz w:val="22"/>
          <w:szCs w:val="22"/>
          <w:lang w:eastAsia="en-US"/>
        </w:rPr>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60375FFD" w14:textId="77777777" w:rsidR="005959FA" w:rsidRPr="007B1CBA" w:rsidRDefault="005959FA" w:rsidP="005959FA">
      <w:pPr>
        <w:autoSpaceDE w:val="0"/>
        <w:autoSpaceDN w:val="0"/>
        <w:adjustRightInd w:val="0"/>
        <w:rPr>
          <w:rFonts w:eastAsia="Calibri" w:cs="Arial"/>
          <w:color w:val="000000"/>
          <w:sz w:val="22"/>
          <w:szCs w:val="22"/>
          <w:lang w:eastAsia="en-US"/>
        </w:rPr>
      </w:pPr>
    </w:p>
    <w:p w14:paraId="476A4DCB" w14:textId="77777777" w:rsidR="005959FA" w:rsidRPr="007B1CBA" w:rsidRDefault="005959FA" w:rsidP="005959FA">
      <w:pPr>
        <w:autoSpaceDE w:val="0"/>
        <w:autoSpaceDN w:val="0"/>
        <w:adjustRightInd w:val="0"/>
        <w:rPr>
          <w:rFonts w:eastAsia="Calibri" w:cs="Arial"/>
          <w:b/>
          <w:bCs/>
          <w:color w:val="000000"/>
          <w:sz w:val="22"/>
          <w:szCs w:val="22"/>
          <w:lang w:eastAsia="en-US"/>
        </w:rPr>
      </w:pPr>
    </w:p>
    <w:p w14:paraId="2C2CAD0F" w14:textId="5065B2AC" w:rsidR="00EE12CC" w:rsidRPr="007B1CBA" w:rsidRDefault="00CD330F" w:rsidP="00EE12CC">
      <w:pPr>
        <w:autoSpaceDE w:val="0"/>
        <w:autoSpaceDN w:val="0"/>
        <w:adjustRightInd w:val="0"/>
        <w:rPr>
          <w:rFonts w:eastAsia="Calibri" w:cs="Arial"/>
          <w:b/>
          <w:bCs/>
          <w:color w:val="000000"/>
          <w:sz w:val="22"/>
          <w:szCs w:val="22"/>
          <w:lang w:eastAsia="en-US"/>
        </w:rPr>
      </w:pPr>
      <w:r>
        <w:rPr>
          <w:rFonts w:eastAsia="Calibri" w:cs="Arial"/>
          <w:b/>
          <w:bCs/>
          <w:color w:val="000000"/>
          <w:sz w:val="22"/>
          <w:szCs w:val="22"/>
          <w:lang w:eastAsia="en-US"/>
        </w:rPr>
        <w:t>3</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Sicherheit von EDI-Nachrichten</w:t>
      </w:r>
    </w:p>
    <w:p w14:paraId="48F7D1C5" w14:textId="65A34C3D" w:rsidR="00EE12CC" w:rsidRPr="007B1CBA" w:rsidRDefault="00EE12CC" w:rsidP="00EE12CC">
      <w:pPr>
        <w:autoSpaceDE w:val="0"/>
        <w:autoSpaceDN w:val="0"/>
        <w:adjustRightInd w:val="0"/>
        <w:rPr>
          <w:rFonts w:eastAsia="Calibri" w:cs="Arial"/>
          <w:color w:val="000000"/>
          <w:sz w:val="22"/>
          <w:szCs w:val="22"/>
          <w:lang w:eastAsia="en-US"/>
        </w:rPr>
      </w:pPr>
    </w:p>
    <w:p w14:paraId="031AE112" w14:textId="25E6588C" w:rsidR="008D4D00" w:rsidRPr="0017700D" w:rsidRDefault="00CD330F" w:rsidP="0017700D">
      <w:pPr>
        <w:autoSpaceDE w:val="0"/>
        <w:autoSpaceDN w:val="0"/>
        <w:adjustRightInd w:val="0"/>
        <w:ind w:left="705" w:hanging="705"/>
        <w:rPr>
          <w:rFonts w:eastAsia="Calibri" w:cs="Arial"/>
          <w:color w:val="000000"/>
          <w:sz w:val="22"/>
          <w:szCs w:val="22"/>
          <w:lang w:eastAsia="en-US"/>
        </w:rPr>
      </w:pPr>
      <w:r w:rsidRPr="0017700D">
        <w:rPr>
          <w:rFonts w:eastAsia="Calibri" w:cs="Arial"/>
          <w:color w:val="000000"/>
          <w:sz w:val="22"/>
          <w:szCs w:val="22"/>
          <w:lang w:eastAsia="en-US"/>
        </w:rPr>
        <w:t>3</w:t>
      </w:r>
      <w:r w:rsidR="00EE12CC" w:rsidRPr="0017700D">
        <w:rPr>
          <w:rFonts w:eastAsia="Calibri" w:cs="Arial"/>
          <w:color w:val="000000"/>
          <w:sz w:val="22"/>
          <w:szCs w:val="22"/>
          <w:lang w:eastAsia="en-US"/>
        </w:rPr>
        <w:t xml:space="preserve">.1 </w:t>
      </w:r>
      <w:r w:rsidR="00EE12CC" w:rsidRPr="0017700D">
        <w:rPr>
          <w:rFonts w:eastAsia="Calibri" w:cs="Arial"/>
          <w:color w:val="000000"/>
          <w:sz w:val="22"/>
          <w:szCs w:val="22"/>
          <w:lang w:eastAsia="en-US"/>
        </w:rPr>
        <w:tab/>
      </w:r>
      <w:r w:rsidR="00EE12CC" w:rsidRPr="007B1CBA">
        <w:rPr>
          <w:rFonts w:eastAsia="Calibri" w:cs="Arial"/>
          <w:color w:val="000000"/>
          <w:sz w:val="22"/>
          <w:szCs w:val="22"/>
          <w:lang w:eastAsia="en-US"/>
        </w:rPr>
        <w:t>Die Parteien verpflichten sich, Sicherheitsverfahren und -</w:t>
      </w:r>
      <w:proofErr w:type="spellStart"/>
      <w:r w:rsidR="00EE12CC" w:rsidRPr="007B1CBA">
        <w:rPr>
          <w:rFonts w:eastAsia="Calibri" w:cs="Arial"/>
          <w:color w:val="000000"/>
          <w:sz w:val="22"/>
          <w:szCs w:val="22"/>
          <w:lang w:eastAsia="en-US"/>
        </w:rPr>
        <w:t>maßnahmen</w:t>
      </w:r>
      <w:proofErr w:type="spellEnd"/>
      <w:r w:rsidR="00EE12CC" w:rsidRPr="007B1CBA">
        <w:rPr>
          <w:rFonts w:eastAsia="Calibri" w:cs="Arial"/>
          <w:color w:val="000000"/>
          <w:sz w:val="22"/>
          <w:szCs w:val="22"/>
          <w:lang w:eastAsia="en-US"/>
        </w:rPr>
        <w:t xml:space="preserve"> durchzuführen und aufrechtzuerhalten, um EDI-Nachrichten vor unbefugtem Zugriff, Veränderungen, Verzögerung, Zerstörung oder Verlust zu schützen.</w:t>
      </w:r>
      <w:r w:rsidR="00BD01DF">
        <w:rPr>
          <w:rFonts w:eastAsia="Calibri" w:cs="Arial"/>
          <w:color w:val="000000"/>
          <w:sz w:val="22"/>
          <w:szCs w:val="22"/>
          <w:lang w:eastAsia="en-US"/>
        </w:rPr>
        <w:t xml:space="preserve"> </w:t>
      </w:r>
      <w:r w:rsidR="00BD01DF" w:rsidRPr="0017700D">
        <w:rPr>
          <w:rFonts w:eastAsia="Calibri" w:cs="Arial"/>
          <w:color w:val="000000"/>
          <w:sz w:val="22"/>
          <w:szCs w:val="22"/>
          <w:lang w:eastAsia="en-US"/>
        </w:rPr>
        <w:t>Es gelten die im Rahmen der Ex-</w:t>
      </w:r>
      <w:proofErr w:type="spellStart"/>
      <w:r w:rsidR="00BD01DF" w:rsidRPr="0017700D">
        <w:rPr>
          <w:rFonts w:eastAsia="Calibri" w:cs="Arial"/>
          <w:color w:val="000000"/>
          <w:sz w:val="22"/>
          <w:szCs w:val="22"/>
          <w:lang w:eastAsia="en-US"/>
        </w:rPr>
        <w:t>pertengruppe</w:t>
      </w:r>
      <w:proofErr w:type="spellEnd"/>
      <w:r w:rsidR="00BD01DF" w:rsidRPr="0017700D">
        <w:rPr>
          <w:rFonts w:eastAsia="Calibri" w:cs="Arial"/>
          <w:color w:val="000000"/>
          <w:sz w:val="22"/>
          <w:szCs w:val="22"/>
          <w:lang w:eastAsia="en-US"/>
        </w:rPr>
        <w:t xml:space="preserve"> </w:t>
      </w:r>
      <w:proofErr w:type="spellStart"/>
      <w:r w:rsidR="00BD01DF" w:rsidRPr="0017700D">
        <w:rPr>
          <w:rFonts w:eastAsia="Calibri" w:cs="Arial"/>
          <w:color w:val="000000"/>
          <w:sz w:val="22"/>
          <w:szCs w:val="22"/>
          <w:lang w:eastAsia="en-US"/>
        </w:rPr>
        <w:t>E</w:t>
      </w:r>
      <w:r w:rsidR="003C4C21" w:rsidRPr="0017700D">
        <w:rPr>
          <w:rFonts w:eastAsia="Calibri" w:cs="Arial"/>
          <w:color w:val="000000"/>
          <w:sz w:val="22"/>
          <w:szCs w:val="22"/>
          <w:lang w:eastAsia="en-US"/>
        </w:rPr>
        <w:t>DI</w:t>
      </w:r>
      <w:r w:rsidR="00BD01DF" w:rsidRPr="0017700D">
        <w:rPr>
          <w:rFonts w:eastAsia="Calibri" w:cs="Arial"/>
          <w:color w:val="000000"/>
          <w:sz w:val="22"/>
          <w:szCs w:val="22"/>
          <w:lang w:eastAsia="en-US"/>
        </w:rPr>
        <w:t>@Energy</w:t>
      </w:r>
      <w:proofErr w:type="spellEnd"/>
      <w:r w:rsidR="00BD01DF" w:rsidRPr="0017700D">
        <w:rPr>
          <w:rFonts w:eastAsia="Calibri" w:cs="Arial"/>
          <w:color w:val="000000"/>
          <w:sz w:val="22"/>
          <w:szCs w:val="22"/>
          <w:lang w:eastAsia="en-US"/>
        </w:rPr>
        <w:t xml:space="preserve"> abgestimmten und von der Projektführung des BDEW in den Dokumenten festgelegten Sicherheitsverfahren und -</w:t>
      </w:r>
      <w:proofErr w:type="spellStart"/>
      <w:r w:rsidR="00BD01DF" w:rsidRPr="0017700D">
        <w:rPr>
          <w:rFonts w:eastAsia="Calibri" w:cs="Arial"/>
          <w:color w:val="000000"/>
          <w:sz w:val="22"/>
          <w:szCs w:val="22"/>
          <w:lang w:eastAsia="en-US"/>
        </w:rPr>
        <w:t>maßnahmen</w:t>
      </w:r>
      <w:proofErr w:type="spellEnd"/>
      <w:r w:rsidR="00BD01DF" w:rsidRPr="0017700D">
        <w:rPr>
          <w:rFonts w:eastAsia="Calibri" w:cs="Arial"/>
          <w:color w:val="000000"/>
          <w:sz w:val="22"/>
          <w:szCs w:val="22"/>
          <w:lang w:eastAsia="en-US"/>
        </w:rPr>
        <w:t>. Sie sind de</w:t>
      </w:r>
      <w:r w:rsidR="003C4C21" w:rsidRPr="0017700D">
        <w:rPr>
          <w:rFonts w:eastAsia="Calibri" w:cs="Arial"/>
          <w:color w:val="000000"/>
          <w:sz w:val="22"/>
          <w:szCs w:val="22"/>
          <w:lang w:eastAsia="en-US"/>
        </w:rPr>
        <w:t>n</w:t>
      </w:r>
      <w:r w:rsidR="00BD01DF" w:rsidRPr="0017700D">
        <w:rPr>
          <w:rFonts w:eastAsia="Calibri" w:cs="Arial"/>
          <w:color w:val="000000"/>
          <w:sz w:val="22"/>
          <w:szCs w:val="22"/>
          <w:lang w:eastAsia="en-US"/>
        </w:rPr>
        <w:t xml:space="preserve"> </w:t>
      </w:r>
      <w:proofErr w:type="spellStart"/>
      <w:r w:rsidR="00BD01DF" w:rsidRPr="0017700D">
        <w:rPr>
          <w:rFonts w:eastAsia="Calibri" w:cs="Arial"/>
          <w:color w:val="000000"/>
          <w:sz w:val="22"/>
          <w:szCs w:val="22"/>
          <w:lang w:eastAsia="en-US"/>
        </w:rPr>
        <w:t>EDI@Energy</w:t>
      </w:r>
      <w:proofErr w:type="spellEnd"/>
      <w:r w:rsidR="003C4C21" w:rsidRPr="0017700D">
        <w:rPr>
          <w:rFonts w:eastAsia="Calibri" w:cs="Arial"/>
          <w:color w:val="000000"/>
          <w:sz w:val="22"/>
          <w:szCs w:val="22"/>
          <w:lang w:eastAsia="en-US"/>
        </w:rPr>
        <w:t xml:space="preserve"> </w:t>
      </w:r>
      <w:r w:rsidR="00BD01DF" w:rsidRPr="0017700D">
        <w:rPr>
          <w:rFonts w:eastAsia="Calibri" w:cs="Arial"/>
          <w:color w:val="000000"/>
          <w:sz w:val="22"/>
          <w:szCs w:val="22"/>
          <w:lang w:eastAsia="en-US"/>
        </w:rPr>
        <w:t xml:space="preserve">„Regelungen zum Übertragungsweg“ und „Allgemeine Festlegungen“ </w:t>
      </w:r>
      <w:r w:rsidR="00BD01DF" w:rsidRPr="0017700D">
        <w:rPr>
          <w:rFonts w:eastAsia="Calibri" w:cs="Arial"/>
          <w:color w:val="000000"/>
          <w:sz w:val="22"/>
          <w:szCs w:val="22"/>
          <w:lang w:eastAsia="en-US"/>
        </w:rPr>
        <w:lastRenderedPageBreak/>
        <w:t>verbändeübergreifend erarbeiteten Spezifikationen in der jeweils gültigen Fassung zu entnehmen.</w:t>
      </w:r>
    </w:p>
    <w:p w14:paraId="10DFB1A7" w14:textId="34D97E19" w:rsidR="003C4C21" w:rsidRPr="007B1CBA" w:rsidRDefault="0017700D" w:rsidP="0017700D">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ab/>
      </w:r>
    </w:p>
    <w:p w14:paraId="7238E66D" w14:textId="12994F8E" w:rsidR="00EE12CC" w:rsidRPr="007B1CBA" w:rsidRDefault="00BD6655" w:rsidP="008D4D00">
      <w:pPr>
        <w:autoSpaceDE w:val="0"/>
        <w:autoSpaceDN w:val="0"/>
        <w:adjustRightInd w:val="0"/>
        <w:ind w:left="708" w:hanging="705"/>
        <w:rPr>
          <w:rFonts w:eastAsia="Calibri" w:cs="Arial"/>
          <w:color w:val="000000"/>
          <w:sz w:val="22"/>
          <w:szCs w:val="22"/>
          <w:lang w:eastAsia="en-US"/>
        </w:rPr>
      </w:pPr>
      <w:r>
        <w:rPr>
          <w:rFonts w:eastAsia="Calibri" w:cs="Arial"/>
          <w:color w:val="000000"/>
          <w:sz w:val="22"/>
          <w:szCs w:val="22"/>
          <w:lang w:eastAsia="en-US"/>
        </w:rPr>
        <w:t>3</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Zu den Sicherheitsverfahren und -</w:t>
      </w:r>
      <w:proofErr w:type="spellStart"/>
      <w:r w:rsidR="00EE12CC" w:rsidRPr="007B1CBA">
        <w:rPr>
          <w:rFonts w:eastAsia="Calibri" w:cs="Arial"/>
          <w:color w:val="000000"/>
          <w:sz w:val="22"/>
          <w:szCs w:val="22"/>
          <w:lang w:eastAsia="en-US"/>
        </w:rPr>
        <w:t>maßnahmen</w:t>
      </w:r>
      <w:proofErr w:type="spellEnd"/>
      <w:r w:rsidR="00EE12CC" w:rsidRPr="007B1CBA">
        <w:rPr>
          <w:rFonts w:eastAsia="Calibri" w:cs="Arial"/>
          <w:color w:val="000000"/>
          <w:sz w:val="22"/>
          <w:szCs w:val="22"/>
          <w:lang w:eastAsia="en-US"/>
        </w:rPr>
        <w:t xml:space="preserve"> gehören die Überprüfung des Ursprungs, die Überprüfung der Integrität, die </w:t>
      </w:r>
      <w:proofErr w:type="spellStart"/>
      <w:r w:rsidR="00EE12CC" w:rsidRPr="007B1CBA">
        <w:rPr>
          <w:rFonts w:eastAsia="Calibri" w:cs="Arial"/>
          <w:color w:val="000000"/>
          <w:sz w:val="22"/>
          <w:szCs w:val="22"/>
          <w:lang w:eastAsia="en-US"/>
        </w:rPr>
        <w:t>Nichtabstreitbarkeit</w:t>
      </w:r>
      <w:proofErr w:type="spellEnd"/>
      <w:r w:rsidR="00EE12CC" w:rsidRPr="007B1CBA">
        <w:rPr>
          <w:rFonts w:eastAsia="Calibri" w:cs="Arial"/>
          <w:color w:val="000000"/>
          <w:sz w:val="22"/>
          <w:szCs w:val="22"/>
          <w:lang w:eastAsia="en-US"/>
        </w:rPr>
        <w:t xml:space="preserve"> von Ursprung und Empfang sowie die Gewährleistung der Vertraulichkeit von EDI-Nachrichten. </w:t>
      </w:r>
    </w:p>
    <w:p w14:paraId="1B4BFF13" w14:textId="77777777" w:rsidR="00CD330F" w:rsidRDefault="00CD330F" w:rsidP="00CD330F">
      <w:pPr>
        <w:autoSpaceDE w:val="0"/>
        <w:autoSpaceDN w:val="0"/>
        <w:adjustRightInd w:val="0"/>
        <w:ind w:left="708"/>
        <w:rPr>
          <w:rFonts w:eastAsia="Calibri" w:cs="Arial"/>
          <w:color w:val="000000"/>
          <w:sz w:val="22"/>
          <w:szCs w:val="22"/>
          <w:lang w:eastAsia="en-US"/>
        </w:rPr>
      </w:pPr>
    </w:p>
    <w:p w14:paraId="3BC9EDDC" w14:textId="404C6017" w:rsidR="00EE12CC" w:rsidRPr="007B1CBA" w:rsidRDefault="00EE12CC" w:rsidP="00CD330F">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Sicherheitsverfahren und -</w:t>
      </w:r>
      <w:proofErr w:type="spellStart"/>
      <w:r w:rsidRPr="007B1CBA">
        <w:rPr>
          <w:rFonts w:eastAsia="Calibri" w:cs="Arial"/>
          <w:color w:val="000000"/>
          <w:sz w:val="22"/>
          <w:szCs w:val="22"/>
          <w:lang w:eastAsia="en-US"/>
        </w:rPr>
        <w:t>maßnahmen</w:t>
      </w:r>
      <w:proofErr w:type="spellEnd"/>
      <w:r w:rsidRPr="007B1CBA">
        <w:rPr>
          <w:rFonts w:eastAsia="Calibri" w:cs="Arial"/>
          <w:color w:val="000000"/>
          <w:sz w:val="22"/>
          <w:szCs w:val="22"/>
          <w:lang w:eastAsia="en-US"/>
        </w:rPr>
        <w:t xml:space="preserve"> zur Überprüfung des Ursprungs und der Integrität, um den Sender einer EDI-Nachricht zu identifizieren und sicherzustellen, dass jede empfangene EDI-Nachricht vollständig ist und nicht verstümmelt wurde, sind für alle Nachrichten obligatorisch.</w:t>
      </w:r>
      <w:r w:rsidR="00CD330F">
        <w:rPr>
          <w:rFonts w:eastAsia="Calibri" w:cs="Arial"/>
          <w:color w:val="000000"/>
          <w:sz w:val="22"/>
          <w:szCs w:val="22"/>
          <w:lang w:eastAsia="en-US"/>
        </w:rPr>
        <w:br/>
      </w:r>
    </w:p>
    <w:p w14:paraId="4CB6E238" w14:textId="16C75C9A" w:rsidR="00EE12CC" w:rsidRPr="007B1CBA" w:rsidRDefault="00BD6655" w:rsidP="008D4D00">
      <w:pPr>
        <w:autoSpaceDE w:val="0"/>
        <w:autoSpaceDN w:val="0"/>
        <w:adjustRightInd w:val="0"/>
        <w:ind w:left="708" w:hanging="705"/>
        <w:rPr>
          <w:rFonts w:eastAsia="Calibri" w:cs="Arial"/>
          <w:color w:val="000000"/>
          <w:sz w:val="22"/>
          <w:szCs w:val="22"/>
          <w:lang w:eastAsia="en-US"/>
        </w:rPr>
      </w:pPr>
      <w:r>
        <w:rPr>
          <w:rFonts w:eastAsia="Calibri" w:cs="Arial"/>
          <w:color w:val="000000"/>
          <w:sz w:val="22"/>
          <w:szCs w:val="22"/>
          <w:lang w:eastAsia="en-US"/>
        </w:rPr>
        <w:t>3</w:t>
      </w:r>
      <w:r w:rsidR="00EE12CC" w:rsidRPr="007B1CBA">
        <w:rPr>
          <w:rFonts w:eastAsia="Calibri" w:cs="Arial"/>
          <w:color w:val="000000"/>
          <w:sz w:val="22"/>
          <w:szCs w:val="22"/>
          <w:lang w:eastAsia="en-US"/>
        </w:rPr>
        <w:t xml:space="preserve">.3 </w:t>
      </w:r>
      <w:r w:rsidR="00EE12CC" w:rsidRPr="007B1CBA">
        <w:rPr>
          <w:rFonts w:eastAsia="Calibri" w:cs="Arial"/>
          <w:color w:val="000000"/>
          <w:sz w:val="22"/>
          <w:szCs w:val="22"/>
          <w:lang w:eastAsia="en-US"/>
        </w:rPr>
        <w:tab/>
        <w:t>Führen die Sicherheitsverfahren und -</w:t>
      </w:r>
      <w:proofErr w:type="spellStart"/>
      <w:r w:rsidR="00EE12CC" w:rsidRPr="007B1CBA">
        <w:rPr>
          <w:rFonts w:eastAsia="Calibri" w:cs="Arial"/>
          <w:color w:val="000000"/>
          <w:sz w:val="22"/>
          <w:szCs w:val="22"/>
          <w:lang w:eastAsia="en-US"/>
        </w:rPr>
        <w:t>maßnahmen</w:t>
      </w:r>
      <w:proofErr w:type="spellEnd"/>
      <w:r w:rsidR="00EE12CC" w:rsidRPr="007B1CBA">
        <w:rPr>
          <w:rFonts w:eastAsia="Calibri" w:cs="Arial"/>
          <w:color w:val="000000"/>
          <w:sz w:val="22"/>
          <w:szCs w:val="22"/>
          <w:lang w:eastAsia="en-US"/>
        </w:rPr>
        <w:t xml:space="preserve"> zur Zurückweisung einer EDI-Nachricht informiert der Empfänger den Sender darüber unverzüglich. </w:t>
      </w:r>
    </w:p>
    <w:p w14:paraId="1F115B42" w14:textId="64F4436B" w:rsidR="00EE12CC" w:rsidRPr="007B1CBA" w:rsidRDefault="00EE12CC" w:rsidP="00BD6655">
      <w:pPr>
        <w:autoSpaceDE w:val="0"/>
        <w:autoSpaceDN w:val="0"/>
        <w:adjustRightInd w:val="0"/>
        <w:ind w:left="708" w:hanging="705"/>
        <w:rPr>
          <w:rFonts w:eastAsia="Calibri" w:cs="Arial"/>
          <w:color w:val="000000"/>
          <w:sz w:val="22"/>
          <w:szCs w:val="22"/>
          <w:lang w:eastAsia="en-US"/>
        </w:rPr>
      </w:pPr>
    </w:p>
    <w:p w14:paraId="67E5724B" w14:textId="7315BF1D" w:rsidR="00EE12CC" w:rsidRDefault="00EE12CC" w:rsidP="0046432C">
      <w:pPr>
        <w:pStyle w:val="Default"/>
        <w:ind w:left="708"/>
        <w:rPr>
          <w:rFonts w:eastAsia="Calibri"/>
          <w:sz w:val="22"/>
          <w:szCs w:val="22"/>
          <w:lang w:eastAsia="en-US"/>
        </w:rPr>
      </w:pPr>
      <w:r w:rsidRPr="007B1CBA">
        <w:rPr>
          <w:rFonts w:eastAsia="Calibri"/>
          <w:sz w:val="22"/>
          <w:szCs w:val="22"/>
          <w:lang w:eastAsia="en-US"/>
        </w:rPr>
        <w:t>Der Empfänger einer EDI-Nachricht, die zurückgewiesen wurde oder einen Fehler enthält, reagiert erst dann auf die Nachricht, wenn er Anweisungen des Senders empfängt.</w:t>
      </w:r>
    </w:p>
    <w:p w14:paraId="2451B3F2" w14:textId="77777777" w:rsidR="0046432C" w:rsidRPr="007B1CBA" w:rsidRDefault="0046432C" w:rsidP="0046432C">
      <w:pPr>
        <w:pStyle w:val="Default"/>
        <w:ind w:left="708"/>
        <w:rPr>
          <w:rFonts w:eastAsia="Calibri"/>
          <w:sz w:val="22"/>
          <w:szCs w:val="22"/>
          <w:lang w:eastAsia="en-US"/>
        </w:rPr>
      </w:pPr>
    </w:p>
    <w:p w14:paraId="685E84FB" w14:textId="77777777" w:rsidR="00EE12CC" w:rsidRPr="007B1CBA" w:rsidRDefault="00EE12CC" w:rsidP="00EE12CC">
      <w:pPr>
        <w:autoSpaceDE w:val="0"/>
        <w:autoSpaceDN w:val="0"/>
        <w:adjustRightInd w:val="0"/>
        <w:ind w:left="708" w:hanging="705"/>
        <w:rPr>
          <w:rFonts w:eastAsia="Calibri" w:cs="Arial"/>
          <w:color w:val="000000"/>
          <w:sz w:val="22"/>
          <w:szCs w:val="22"/>
          <w:lang w:eastAsia="en-US"/>
        </w:rPr>
      </w:pPr>
    </w:p>
    <w:p w14:paraId="0D2073F1" w14:textId="6C8AA5C1" w:rsidR="00EE12CC" w:rsidRPr="007B1CBA" w:rsidRDefault="00A43546" w:rsidP="00EE12CC">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t>4</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Vertraulichkeit und Schutz personenbezogener Daten</w:t>
      </w:r>
    </w:p>
    <w:p w14:paraId="310CA777" w14:textId="77777777" w:rsidR="00EE12CC" w:rsidRPr="007B1CBA" w:rsidRDefault="00EE12CC" w:rsidP="00EE12CC">
      <w:pPr>
        <w:autoSpaceDE w:val="0"/>
        <w:autoSpaceDN w:val="0"/>
        <w:adjustRightInd w:val="0"/>
        <w:rPr>
          <w:rFonts w:eastAsia="Calibri" w:cs="Arial"/>
          <w:color w:val="000000"/>
          <w:sz w:val="22"/>
          <w:szCs w:val="22"/>
          <w:lang w:eastAsia="en-US"/>
        </w:rPr>
      </w:pPr>
    </w:p>
    <w:p w14:paraId="4D813B93" w14:textId="5CDBFEFE" w:rsidR="00EE12CC" w:rsidRPr="007B1CBA" w:rsidRDefault="00A43546" w:rsidP="00EE12CC">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4</w:t>
      </w:r>
      <w:r w:rsidR="00EE12CC" w:rsidRPr="007B1CBA">
        <w:rPr>
          <w:rFonts w:eastAsia="Calibri" w:cs="Arial"/>
          <w:color w:val="000000"/>
          <w:sz w:val="22"/>
          <w:szCs w:val="22"/>
          <w:lang w:eastAsia="en-US"/>
        </w:rPr>
        <w:t xml:space="preserve">.1 </w:t>
      </w:r>
      <w:r w:rsidR="00EE12CC"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w:t>
      </w:r>
      <w:proofErr w:type="gramStart"/>
      <w:r w:rsidR="00EE12CC" w:rsidRPr="007B1CBA">
        <w:rPr>
          <w:rFonts w:eastAsia="Calibri" w:cs="Arial"/>
          <w:color w:val="000000"/>
          <w:sz w:val="22"/>
          <w:szCs w:val="22"/>
          <w:lang w:eastAsia="en-US"/>
        </w:rPr>
        <w:t>gesendet,</w:t>
      </w:r>
      <w:proofErr w:type="gramEnd"/>
      <w:r w:rsidR="00EE12CC" w:rsidRPr="007B1CBA">
        <w:rPr>
          <w:rFonts w:eastAsia="Calibri" w:cs="Arial"/>
          <w:color w:val="000000"/>
          <w:sz w:val="22"/>
          <w:szCs w:val="22"/>
          <w:lang w:eastAsia="en-US"/>
        </w:rPr>
        <w:t xml:space="preserve"> noch zu anderen als von den Parteien vorgesehenen Zwecken verwendet werden. </w:t>
      </w:r>
      <w:r w:rsidR="00BD01DF">
        <w:rPr>
          <w:sz w:val="22"/>
          <w:szCs w:val="22"/>
        </w:rPr>
        <w:t>Die EU-Datenschutzgrundverordnung (DSGVO), die einschlägigen Daten-schutzgesetze sowie das Messstellenbetriebsgesetz sind zu beachten.</w:t>
      </w:r>
    </w:p>
    <w:p w14:paraId="71D74AD8"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6B5F3581" w14:textId="7ED25127"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Mit entsprechender Berechtigung unterliegt die weitere Übertragung derartiger vertraulicher Informationen demselben Vertraulichkeitsgrad.</w:t>
      </w:r>
    </w:p>
    <w:p w14:paraId="3E948B93"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2EB62A4C" w14:textId="383EDD75" w:rsidR="008D4D00" w:rsidRPr="007B1CBA" w:rsidRDefault="00A43546" w:rsidP="00EE12CC">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4</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EDI-Nachrichten werden nicht als Träger vertraulicher Informationen betrachtet, soweit die Informationen allgemein zugänglich sind.</w:t>
      </w:r>
    </w:p>
    <w:p w14:paraId="2878E467"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0DEFF70"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45FA321F" w14:textId="3907FB9B" w:rsidR="00EE12CC" w:rsidRPr="007B1CBA" w:rsidRDefault="007E7709" w:rsidP="00EE12CC">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t>5</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Aufzeichnung und Archivierung von Nachrichten</w:t>
      </w:r>
    </w:p>
    <w:p w14:paraId="2A619F36" w14:textId="77777777" w:rsidR="00EE12CC" w:rsidRPr="007B1CBA" w:rsidRDefault="00EE12CC" w:rsidP="00EE12CC">
      <w:pPr>
        <w:autoSpaceDE w:val="0"/>
        <w:autoSpaceDN w:val="0"/>
        <w:adjustRightInd w:val="0"/>
        <w:rPr>
          <w:rFonts w:eastAsia="Calibri" w:cs="Arial"/>
          <w:color w:val="000000"/>
          <w:sz w:val="22"/>
          <w:szCs w:val="22"/>
          <w:lang w:eastAsia="en-US"/>
        </w:rPr>
      </w:pPr>
    </w:p>
    <w:p w14:paraId="7E25AD2F" w14:textId="7F87670D" w:rsidR="00EE12CC" w:rsidRPr="007B1CBA" w:rsidRDefault="007E7709" w:rsidP="00631D22">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.1 </w:t>
      </w:r>
      <w:r w:rsidR="00EE12CC"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00EE12CC"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00EE12CC"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00EE12CC" w:rsidRPr="00313129">
        <w:rPr>
          <w:rFonts w:eastAsia="Calibri" w:cs="Arial"/>
          <w:color w:val="000000"/>
          <w:sz w:val="22"/>
          <w:szCs w:val="22"/>
          <w:lang w:eastAsia="en-US"/>
        </w:rPr>
        <w:t>d.</w:t>
      </w:r>
      <w:r w:rsidR="00EE12CC"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w:t>
      </w:r>
      <w:r w:rsidR="0012770D">
        <w:rPr>
          <w:sz w:val="22"/>
          <w:szCs w:val="22"/>
        </w:rPr>
        <w:t xml:space="preserve">den festgelegten Prozessen der BNetzA </w:t>
      </w:r>
      <w:r w:rsidR="00EE12CC" w:rsidRPr="007B1CBA">
        <w:rPr>
          <w:rFonts w:eastAsia="Calibri" w:cs="Arial"/>
          <w:color w:val="000000"/>
          <w:sz w:val="22"/>
          <w:szCs w:val="22"/>
          <w:lang w:eastAsia="en-US"/>
        </w:rPr>
        <w:t>vorgeschrieben sind.</w:t>
      </w:r>
    </w:p>
    <w:p w14:paraId="0671EAB9" w14:textId="77777777" w:rsidR="00EE12CC" w:rsidRPr="007B1CBA" w:rsidRDefault="00EE12CC" w:rsidP="007E7709">
      <w:pPr>
        <w:autoSpaceDE w:val="0"/>
        <w:autoSpaceDN w:val="0"/>
        <w:adjustRightInd w:val="0"/>
        <w:rPr>
          <w:rFonts w:eastAsia="Calibri" w:cs="Arial"/>
          <w:color w:val="000000"/>
          <w:sz w:val="22"/>
          <w:szCs w:val="22"/>
          <w:lang w:eastAsia="en-US"/>
        </w:rPr>
      </w:pPr>
    </w:p>
    <w:p w14:paraId="5B467E6B" w14:textId="08894E45" w:rsidR="00EE12CC" w:rsidRPr="007B1CBA" w:rsidRDefault="007E7709" w:rsidP="007E7709">
      <w:pPr>
        <w:autoSpaceDE w:val="0"/>
        <w:autoSpaceDN w:val="0"/>
        <w:adjustRightInd w:val="0"/>
        <w:ind w:left="705" w:hanging="705"/>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.2 </w:t>
      </w:r>
      <w:r w:rsidR="00EE12CC" w:rsidRPr="007B1CBA">
        <w:rPr>
          <w:rFonts w:eastAsia="Calibri" w:cs="Arial"/>
          <w:color w:val="000000"/>
          <w:sz w:val="22"/>
          <w:szCs w:val="22"/>
          <w:lang w:eastAsia="en-US"/>
        </w:rPr>
        <w:tab/>
        <w:t xml:space="preserve">Die </w:t>
      </w:r>
      <w:r w:rsidR="0012770D">
        <w:rPr>
          <w:rFonts w:eastAsia="Calibri" w:cs="Arial"/>
          <w:color w:val="000000"/>
          <w:sz w:val="22"/>
          <w:szCs w:val="22"/>
          <w:lang w:eastAsia="en-US"/>
        </w:rPr>
        <w:t>EDI-</w:t>
      </w:r>
      <w:r w:rsidR="00EE12CC" w:rsidRPr="007B1CBA">
        <w:rPr>
          <w:rFonts w:eastAsia="Calibri" w:cs="Arial"/>
          <w:color w:val="000000"/>
          <w:sz w:val="22"/>
          <w:szCs w:val="22"/>
          <w:lang w:eastAsia="en-US"/>
        </w:rPr>
        <w:t xml:space="preserve">Nachrichten werden vom Sender im übertragenen Format und vom Empfänger in dem Format archiviert, in dem sie empfangen werden. Hierbei ist zusätzlich </w:t>
      </w:r>
      <w:r w:rsidR="00EE12CC" w:rsidRPr="00313129">
        <w:rPr>
          <w:rFonts w:eastAsia="Calibri" w:cs="Arial"/>
          <w:color w:val="000000"/>
          <w:sz w:val="22"/>
          <w:szCs w:val="22"/>
          <w:lang w:eastAsia="en-US"/>
        </w:rPr>
        <w:t>sicher</w:t>
      </w:r>
      <w:r w:rsidR="0012770D">
        <w:rPr>
          <w:rFonts w:eastAsia="Calibri" w:cs="Arial"/>
          <w:color w:val="000000"/>
          <w:sz w:val="22"/>
          <w:szCs w:val="22"/>
          <w:lang w:eastAsia="en-US"/>
        </w:rPr>
        <w:t xml:space="preserve"> </w:t>
      </w:r>
      <w:r w:rsidR="00EE12CC" w:rsidRPr="00313129">
        <w:rPr>
          <w:rFonts w:eastAsia="Calibri" w:cs="Arial"/>
          <w:color w:val="000000"/>
          <w:sz w:val="22"/>
          <w:szCs w:val="22"/>
          <w:lang w:eastAsia="en-US"/>
        </w:rPr>
        <w:t>zu</w:t>
      </w:r>
      <w:r w:rsidR="0012770D">
        <w:rPr>
          <w:rFonts w:eastAsia="Calibri" w:cs="Arial"/>
          <w:color w:val="000000"/>
          <w:sz w:val="22"/>
          <w:szCs w:val="22"/>
          <w:lang w:eastAsia="en-US"/>
        </w:rPr>
        <w:t xml:space="preserve"> </w:t>
      </w:r>
      <w:r w:rsidR="00EE12CC" w:rsidRPr="00313129">
        <w:rPr>
          <w:rFonts w:eastAsia="Calibri" w:cs="Arial"/>
          <w:color w:val="000000"/>
          <w:sz w:val="22"/>
          <w:szCs w:val="22"/>
          <w:lang w:eastAsia="en-US"/>
        </w:rPr>
        <w:t>stellen</w:t>
      </w:r>
      <w:r w:rsidR="00EE12CC" w:rsidRPr="007B1CBA">
        <w:rPr>
          <w:rFonts w:eastAsia="Calibri" w:cs="Arial"/>
          <w:color w:val="000000"/>
          <w:sz w:val="22"/>
          <w:szCs w:val="22"/>
          <w:lang w:eastAsia="en-US"/>
        </w:rPr>
        <w:t>, dass die Lesbarkeit über den gesetzlichen Aufbewahrungszeitraum gewährleistet wird.</w:t>
      </w:r>
    </w:p>
    <w:p w14:paraId="3A6CA617" w14:textId="77777777" w:rsidR="00EE12CC" w:rsidRPr="007B1CBA" w:rsidRDefault="00EE12CC" w:rsidP="00991092">
      <w:pPr>
        <w:autoSpaceDE w:val="0"/>
        <w:autoSpaceDN w:val="0"/>
        <w:adjustRightInd w:val="0"/>
        <w:ind w:left="703" w:hanging="703"/>
        <w:rPr>
          <w:rFonts w:eastAsia="Calibri" w:cs="Arial"/>
          <w:color w:val="000000"/>
          <w:sz w:val="22"/>
          <w:szCs w:val="22"/>
          <w:lang w:eastAsia="en-US"/>
        </w:rPr>
      </w:pPr>
    </w:p>
    <w:p w14:paraId="47DCE799" w14:textId="2163918D" w:rsidR="00EE12CC" w:rsidRPr="007B1CBA" w:rsidRDefault="007E7709" w:rsidP="00991092">
      <w:pPr>
        <w:autoSpaceDE w:val="0"/>
        <w:autoSpaceDN w:val="0"/>
        <w:adjustRightInd w:val="0"/>
        <w:ind w:left="703" w:hanging="703"/>
        <w:rPr>
          <w:rFonts w:eastAsia="Calibri" w:cs="Arial"/>
          <w:color w:val="000000"/>
          <w:sz w:val="22"/>
          <w:szCs w:val="22"/>
          <w:lang w:eastAsia="en-US"/>
        </w:rPr>
      </w:pPr>
      <w:r>
        <w:rPr>
          <w:rFonts w:eastAsia="Calibri" w:cs="Arial"/>
          <w:color w:val="000000"/>
          <w:sz w:val="22"/>
          <w:szCs w:val="22"/>
          <w:lang w:eastAsia="en-US"/>
        </w:rPr>
        <w:t>5</w:t>
      </w:r>
      <w:r w:rsidR="00EE12CC" w:rsidRPr="007B1CBA">
        <w:rPr>
          <w:rFonts w:eastAsia="Calibri" w:cs="Arial"/>
          <w:color w:val="000000"/>
          <w:sz w:val="22"/>
          <w:szCs w:val="22"/>
          <w:lang w:eastAsia="en-US"/>
        </w:rPr>
        <w:t xml:space="preserve">.3 </w:t>
      </w:r>
      <w:r w:rsidR="00EE12CC" w:rsidRPr="007B1CBA">
        <w:rPr>
          <w:rFonts w:eastAsia="Calibri" w:cs="Arial"/>
          <w:color w:val="000000"/>
          <w:sz w:val="22"/>
          <w:szCs w:val="22"/>
          <w:lang w:eastAsia="en-US"/>
        </w:rPr>
        <w:tab/>
        <w:t>Die Parteien stellen sicher, dass elektronische Protokolle der EDI-Nachrichten problemlos zugänglich sind und bei Bedarf in einer für Menschen lesbaren Form reproduziert werden können. Betriebseinrichtungen, die hierzu erforderlich sind, müssen beibehalten werden.</w:t>
      </w:r>
      <w:r>
        <w:rPr>
          <w:rFonts w:eastAsia="Calibri" w:cs="Arial"/>
          <w:color w:val="000000"/>
          <w:sz w:val="22"/>
          <w:szCs w:val="22"/>
          <w:lang w:eastAsia="en-US"/>
        </w:rPr>
        <w:br/>
      </w:r>
    </w:p>
    <w:p w14:paraId="00ADC036" w14:textId="77777777" w:rsidR="00EE12CC" w:rsidRPr="007B1CBA" w:rsidRDefault="00EE12CC" w:rsidP="00EE12CC">
      <w:pPr>
        <w:autoSpaceDE w:val="0"/>
        <w:autoSpaceDN w:val="0"/>
        <w:adjustRightInd w:val="0"/>
        <w:ind w:left="705" w:hanging="705"/>
        <w:rPr>
          <w:rFonts w:eastAsia="Calibri" w:cs="Arial"/>
          <w:color w:val="000000"/>
          <w:sz w:val="22"/>
          <w:szCs w:val="22"/>
          <w:lang w:eastAsia="en-US"/>
        </w:rPr>
      </w:pPr>
    </w:p>
    <w:p w14:paraId="70F60131" w14:textId="11BC3C50" w:rsidR="00EE12CC" w:rsidRPr="007B1CBA" w:rsidRDefault="00631D22" w:rsidP="00991092">
      <w:pPr>
        <w:autoSpaceDE w:val="0"/>
        <w:autoSpaceDN w:val="0"/>
        <w:adjustRightInd w:val="0"/>
        <w:rPr>
          <w:rFonts w:eastAsia="Calibri" w:cs="Arial"/>
          <w:color w:val="000000"/>
          <w:sz w:val="22"/>
          <w:szCs w:val="22"/>
          <w:lang w:eastAsia="en-US"/>
        </w:rPr>
      </w:pPr>
      <w:r>
        <w:rPr>
          <w:rFonts w:eastAsia="Calibri" w:cs="Arial"/>
          <w:b/>
          <w:bCs/>
          <w:color w:val="000000"/>
          <w:sz w:val="22"/>
          <w:szCs w:val="22"/>
          <w:lang w:eastAsia="en-US"/>
        </w:rPr>
        <w:lastRenderedPageBreak/>
        <w:t>6</w:t>
      </w:r>
      <w:r w:rsidR="00EE12CC" w:rsidRPr="007B1CBA">
        <w:rPr>
          <w:rFonts w:eastAsia="Calibri" w:cs="Arial"/>
          <w:b/>
          <w:bCs/>
          <w:color w:val="000000"/>
          <w:sz w:val="22"/>
          <w:szCs w:val="22"/>
          <w:lang w:eastAsia="en-US"/>
        </w:rPr>
        <w:t xml:space="preserve"> </w:t>
      </w:r>
      <w:r w:rsidR="00EE12CC" w:rsidRPr="007B1CBA">
        <w:rPr>
          <w:rFonts w:eastAsia="Calibri" w:cs="Arial"/>
          <w:b/>
          <w:bCs/>
          <w:color w:val="000000"/>
          <w:sz w:val="22"/>
          <w:szCs w:val="22"/>
          <w:lang w:eastAsia="en-US"/>
        </w:rPr>
        <w:tab/>
        <w:t xml:space="preserve">Inkrafttreten, Änderungen, Dauer und Teilnichtigkeit </w:t>
      </w:r>
    </w:p>
    <w:p w14:paraId="2898983B" w14:textId="77777777" w:rsidR="00EE12CC" w:rsidRPr="007B1CBA" w:rsidRDefault="00EE12CC" w:rsidP="00991092">
      <w:pPr>
        <w:rPr>
          <w:rFonts w:eastAsia="Calibri" w:cs="Arial"/>
          <w:sz w:val="22"/>
          <w:szCs w:val="22"/>
          <w:lang w:eastAsia="en-US"/>
        </w:rPr>
      </w:pPr>
    </w:p>
    <w:p w14:paraId="1A7F7185" w14:textId="6A04F61C" w:rsidR="00EE12CC" w:rsidRPr="007B1CBA" w:rsidRDefault="00631D22" w:rsidP="00991092">
      <w:pPr>
        <w:spacing w:after="200"/>
        <w:ind w:left="705" w:hanging="705"/>
        <w:rPr>
          <w:rFonts w:eastAsia="Calibri" w:cs="Arial"/>
          <w:sz w:val="22"/>
          <w:szCs w:val="22"/>
          <w:lang w:eastAsia="en-US"/>
        </w:rPr>
      </w:pPr>
      <w:r w:rsidRPr="00991092">
        <w:rPr>
          <w:rFonts w:eastAsia="Calibri" w:cs="Arial"/>
          <w:color w:val="000000"/>
          <w:sz w:val="22"/>
          <w:szCs w:val="22"/>
          <w:lang w:eastAsia="en-US"/>
        </w:rPr>
        <w:t>6</w:t>
      </w:r>
      <w:r w:rsidR="00EE12CC" w:rsidRPr="00991092">
        <w:rPr>
          <w:rFonts w:eastAsia="Calibri" w:cs="Arial"/>
          <w:color w:val="000000"/>
          <w:sz w:val="22"/>
          <w:szCs w:val="22"/>
          <w:lang w:eastAsia="en-US"/>
        </w:rPr>
        <w:t>.1</w:t>
      </w:r>
      <w:r w:rsidR="00EE12CC" w:rsidRPr="00991092">
        <w:rPr>
          <w:rFonts w:eastAsia="Calibri" w:cs="Arial"/>
          <w:b/>
          <w:bCs/>
          <w:color w:val="000000"/>
          <w:sz w:val="22"/>
          <w:szCs w:val="22"/>
          <w:lang w:eastAsia="en-US"/>
        </w:rPr>
        <w:t xml:space="preserve"> </w:t>
      </w:r>
      <w:r w:rsidR="00EE12CC" w:rsidRPr="00991092">
        <w:rPr>
          <w:rFonts w:eastAsia="Calibri" w:cs="Arial"/>
          <w:b/>
          <w:bCs/>
          <w:color w:val="000000"/>
          <w:sz w:val="22"/>
          <w:szCs w:val="22"/>
          <w:lang w:eastAsia="en-US"/>
        </w:rPr>
        <w:tab/>
      </w:r>
      <w:r w:rsidR="00F76E7D" w:rsidRPr="00991092">
        <w:rPr>
          <w:rFonts w:eastAsia="Calibri" w:cs="Arial"/>
          <w:b/>
          <w:bCs/>
          <w:color w:val="000000"/>
          <w:sz w:val="22"/>
          <w:szCs w:val="22"/>
          <w:lang w:eastAsia="en-US"/>
        </w:rPr>
        <w:t>Inkrafttreten</w:t>
      </w:r>
      <w:r w:rsidR="00991092" w:rsidRPr="00991092">
        <w:rPr>
          <w:rFonts w:eastAsia="Calibri" w:cs="Arial"/>
          <w:b/>
          <w:bCs/>
          <w:color w:val="000000"/>
          <w:sz w:val="22"/>
          <w:szCs w:val="22"/>
          <w:lang w:eastAsia="en-US"/>
        </w:rPr>
        <w:br/>
      </w:r>
      <w:r w:rsidR="00F76E7D">
        <w:rPr>
          <w:sz w:val="22"/>
          <w:szCs w:val="22"/>
        </w:rPr>
        <w:t>Die Vereinbarung tritt mit dem Abschluss des Netznutzungs-/Lieferantenrahmenvertrag Strom, Lieferantenrahmenvertrag Gas, Messstellenbetreiberrahmen- oder Messstellenvertrag für moderne Messeinrichtungen und intelligente Messsysteme durch die Parteien in Kraft, soweit dies in dem jeweiligen Vertrag vorgesehen ist. Sollte die Vereinbarung für andere als die in Satz 1 genannten Verträge genutzt werden, tritt sie mit dem Datum der Unterzeichnung durch die Parteien in Kraft.</w:t>
      </w:r>
    </w:p>
    <w:p w14:paraId="007CC987" w14:textId="5A063C6F" w:rsidR="00EE12CC" w:rsidRPr="007B1CBA" w:rsidRDefault="00631D22" w:rsidP="00991092">
      <w:pPr>
        <w:spacing w:line="276" w:lineRule="auto"/>
        <w:ind w:left="703" w:hanging="703"/>
        <w:rPr>
          <w:rFonts w:eastAsia="Calibri" w:cs="Arial"/>
          <w:sz w:val="22"/>
          <w:szCs w:val="22"/>
          <w:lang w:eastAsia="en-US"/>
        </w:rPr>
      </w:pPr>
      <w:r>
        <w:rPr>
          <w:rFonts w:eastAsia="Calibri" w:cs="Arial"/>
          <w:sz w:val="22"/>
          <w:szCs w:val="22"/>
          <w:lang w:eastAsia="en-US"/>
        </w:rPr>
        <w:t>6</w:t>
      </w:r>
      <w:r w:rsidR="00EE12CC" w:rsidRPr="007B1CBA">
        <w:rPr>
          <w:rFonts w:eastAsia="Calibri" w:cs="Arial"/>
          <w:sz w:val="22"/>
          <w:szCs w:val="22"/>
          <w:lang w:eastAsia="en-US"/>
        </w:rPr>
        <w:t xml:space="preserve">.2 </w:t>
      </w:r>
      <w:r w:rsidR="00EE12CC" w:rsidRPr="007B1CBA">
        <w:rPr>
          <w:rFonts w:eastAsia="Calibri" w:cs="Arial"/>
          <w:sz w:val="22"/>
          <w:szCs w:val="22"/>
          <w:lang w:eastAsia="en-US"/>
        </w:rPr>
        <w:tab/>
      </w:r>
      <w:r w:rsidR="00EE12CC" w:rsidRPr="00991092">
        <w:rPr>
          <w:rFonts w:eastAsia="Calibri" w:cs="Arial"/>
          <w:b/>
          <w:bCs/>
          <w:sz w:val="22"/>
          <w:szCs w:val="22"/>
          <w:lang w:eastAsia="en-US"/>
        </w:rPr>
        <w:t>Änderungen</w:t>
      </w:r>
      <w:r w:rsidR="00991092" w:rsidRPr="00991092">
        <w:rPr>
          <w:rFonts w:eastAsia="Calibri" w:cs="Arial"/>
          <w:b/>
          <w:bCs/>
          <w:color w:val="000000"/>
          <w:sz w:val="22"/>
          <w:szCs w:val="22"/>
          <w:lang w:eastAsia="en-US"/>
        </w:rPr>
        <w:br/>
      </w:r>
      <w:r w:rsidR="00EE12CC" w:rsidRPr="007B1CBA">
        <w:rPr>
          <w:rFonts w:eastAsia="Calibri" w:cs="Arial"/>
          <w:sz w:val="22"/>
          <w:szCs w:val="22"/>
          <w:lang w:eastAsia="en-US"/>
        </w:rPr>
        <w:t xml:space="preserve">Bei Bedarf werden von den Parteien </w:t>
      </w:r>
      <w:r w:rsidR="00C829E5" w:rsidRPr="005E06E2">
        <w:rPr>
          <w:rFonts w:eastAsia="Calibri" w:cs="Arial"/>
          <w:sz w:val="22"/>
          <w:szCs w:val="22"/>
        </w:rPr>
        <w:t>in Textform</w:t>
      </w:r>
      <w:r w:rsidR="00C829E5" w:rsidRPr="005E06E2">
        <w:rPr>
          <w:rFonts w:eastAsia="Calibri" w:cs="Arial"/>
          <w:sz w:val="22"/>
          <w:szCs w:val="22"/>
          <w:lang w:eastAsia="en-US"/>
        </w:rPr>
        <w:t xml:space="preserve"> </w:t>
      </w:r>
      <w:r w:rsidR="00EE12CC" w:rsidRPr="005E06E2">
        <w:rPr>
          <w:rFonts w:eastAsia="Calibri" w:cs="Arial"/>
          <w:sz w:val="22"/>
          <w:szCs w:val="22"/>
          <w:lang w:eastAsia="en-US"/>
        </w:rPr>
        <w:t>vereinbarte</w:t>
      </w:r>
      <w:r w:rsidR="00EE12CC" w:rsidRPr="007B1CBA">
        <w:rPr>
          <w:rFonts w:eastAsia="Calibri" w:cs="Arial"/>
          <w:sz w:val="22"/>
          <w:szCs w:val="22"/>
          <w:lang w:eastAsia="en-US"/>
        </w:rPr>
        <w:t xml:space="preserve"> zusätzliche oder alternative Bestimmungen zu der Vereinbarung</w:t>
      </w:r>
      <w:r w:rsidR="00F76E7D">
        <w:rPr>
          <w:rFonts w:eastAsia="Calibri" w:cs="Arial"/>
          <w:sz w:val="22"/>
          <w:szCs w:val="22"/>
          <w:lang w:eastAsia="en-US"/>
        </w:rPr>
        <w:t xml:space="preserve"> </w:t>
      </w:r>
      <w:r w:rsidR="00F76E7D">
        <w:rPr>
          <w:sz w:val="22"/>
          <w:szCs w:val="22"/>
        </w:rPr>
        <w:t xml:space="preserve">ab dem Zeitpunkt ihrer Vereinbarung </w:t>
      </w:r>
      <w:r w:rsidR="00EE12CC" w:rsidRPr="007B1CBA">
        <w:rPr>
          <w:rFonts w:eastAsia="Calibri" w:cs="Arial"/>
          <w:sz w:val="22"/>
          <w:szCs w:val="22"/>
          <w:lang w:eastAsia="en-US"/>
        </w:rPr>
        <w:t>als Teil der Vereinbarung betrachtet.</w:t>
      </w:r>
      <w:r w:rsidR="00B537B7">
        <w:rPr>
          <w:rFonts w:eastAsia="Calibri" w:cs="Arial"/>
          <w:sz w:val="22"/>
          <w:szCs w:val="22"/>
          <w:lang w:eastAsia="en-US"/>
        </w:rPr>
        <w:br/>
      </w:r>
    </w:p>
    <w:p w14:paraId="49343139" w14:textId="22F76C47" w:rsidR="007B4420" w:rsidRPr="00252BA9" w:rsidRDefault="00B537B7" w:rsidP="00991092">
      <w:pPr>
        <w:autoSpaceDE w:val="0"/>
        <w:autoSpaceDN w:val="0"/>
        <w:adjustRightInd w:val="0"/>
        <w:ind w:left="703" w:hanging="703"/>
        <w:rPr>
          <w:rFonts w:eastAsia="Calibri" w:cs="Arial"/>
          <w:color w:val="000000"/>
          <w:sz w:val="22"/>
          <w:szCs w:val="22"/>
          <w:lang w:eastAsia="en-US"/>
        </w:rPr>
      </w:pPr>
      <w:r>
        <w:rPr>
          <w:rFonts w:eastAsia="Calibri" w:cs="Arial"/>
          <w:color w:val="000000"/>
          <w:sz w:val="22"/>
          <w:szCs w:val="22"/>
          <w:lang w:eastAsia="en-US"/>
        </w:rPr>
        <w:t>6.3</w:t>
      </w:r>
      <w:r>
        <w:rPr>
          <w:rFonts w:eastAsia="Calibri" w:cs="Arial"/>
          <w:color w:val="000000"/>
          <w:sz w:val="22"/>
          <w:szCs w:val="22"/>
          <w:lang w:eastAsia="en-US"/>
        </w:rPr>
        <w:tab/>
      </w:r>
      <w:r w:rsidR="007B4420" w:rsidRPr="00991092">
        <w:rPr>
          <w:rFonts w:eastAsia="Calibri" w:cs="Arial"/>
          <w:b/>
          <w:bCs/>
          <w:color w:val="000000"/>
          <w:sz w:val="22"/>
          <w:szCs w:val="22"/>
          <w:lang w:eastAsia="en-US"/>
        </w:rPr>
        <w:t>Dauer</w:t>
      </w:r>
      <w:r w:rsidR="007B4420">
        <w:rPr>
          <w:rFonts w:eastAsia="Calibri" w:cs="Arial"/>
          <w:color w:val="000000"/>
          <w:sz w:val="22"/>
          <w:szCs w:val="22"/>
          <w:lang w:eastAsia="en-US"/>
        </w:rPr>
        <w:br/>
      </w:r>
      <w:r w:rsidR="007B4420" w:rsidRPr="00252BA9">
        <w:rPr>
          <w:rFonts w:eastAsia="Calibri" w:cs="Arial"/>
          <w:color w:val="000000"/>
          <w:sz w:val="22"/>
          <w:szCs w:val="22"/>
          <w:lang w:eastAsia="en-US"/>
        </w:rPr>
        <w:t>Die Vereinbarung wird beendet, wenn zwischen den Parteien alle in Artikel 6.1 genannten Vertragsverhältnisse beendet sind. Ist die Vereinbarung nicht im Rahmen eines dieser Rechtsverhältnisse zustande gekommen, kann jede Partei die Vereinbarung mit einer Kündigungsfrist von einem Monat zum Ende eines Kalendermonats in Textform kündigen.</w:t>
      </w:r>
    </w:p>
    <w:p w14:paraId="3CF78660" w14:textId="7251281A" w:rsidR="00B537B7" w:rsidRPr="00252BA9" w:rsidRDefault="00B537B7" w:rsidP="007B4420">
      <w:pPr>
        <w:autoSpaceDE w:val="0"/>
        <w:autoSpaceDN w:val="0"/>
        <w:adjustRightInd w:val="0"/>
        <w:rPr>
          <w:rFonts w:eastAsia="Calibri" w:cs="Arial"/>
          <w:color w:val="000000"/>
          <w:sz w:val="22"/>
          <w:szCs w:val="22"/>
          <w:lang w:eastAsia="en-US"/>
        </w:rPr>
      </w:pPr>
    </w:p>
    <w:p w14:paraId="7EEADC8D" w14:textId="084928E1" w:rsidR="00B537B7" w:rsidRDefault="00631D22" w:rsidP="00AD6234">
      <w:pPr>
        <w:autoSpaceDE w:val="0"/>
        <w:autoSpaceDN w:val="0"/>
        <w:adjustRightInd w:val="0"/>
        <w:ind w:left="705"/>
        <w:rPr>
          <w:rFonts w:eastAsia="Calibri" w:cs="Arial"/>
          <w:color w:val="000000"/>
          <w:sz w:val="22"/>
          <w:szCs w:val="22"/>
          <w:lang w:eastAsia="en-US"/>
        </w:rPr>
      </w:pPr>
      <w:r w:rsidRPr="00631D22">
        <w:rPr>
          <w:rFonts w:eastAsia="Calibri" w:cs="Arial"/>
          <w:color w:val="000000"/>
          <w:sz w:val="22"/>
          <w:szCs w:val="22"/>
          <w:lang w:eastAsia="en-US"/>
        </w:rPr>
        <w:t xml:space="preserve">Ungeachtet einer Kündigung </w:t>
      </w:r>
      <w:r w:rsidR="007B4420">
        <w:rPr>
          <w:rFonts w:eastAsia="Calibri" w:cs="Arial"/>
          <w:color w:val="000000"/>
          <w:sz w:val="22"/>
          <w:szCs w:val="22"/>
          <w:lang w:eastAsia="en-US"/>
        </w:rPr>
        <w:t xml:space="preserve">oder Beendigung </w:t>
      </w:r>
      <w:r w:rsidRPr="00631D22">
        <w:rPr>
          <w:rFonts w:eastAsia="Calibri" w:cs="Arial"/>
          <w:color w:val="000000"/>
          <w:sz w:val="22"/>
          <w:szCs w:val="22"/>
          <w:lang w:eastAsia="en-US"/>
        </w:rPr>
        <w:t xml:space="preserve">bestehen die in den Artikeln </w:t>
      </w:r>
      <w:r w:rsidR="007B4420">
        <w:rPr>
          <w:rFonts w:eastAsia="Calibri" w:cs="Arial"/>
          <w:color w:val="000000"/>
          <w:sz w:val="22"/>
          <w:szCs w:val="22"/>
          <w:lang w:eastAsia="en-US"/>
        </w:rPr>
        <w:t>4</w:t>
      </w:r>
      <w:r w:rsidRPr="00631D22">
        <w:rPr>
          <w:rFonts w:eastAsia="Calibri" w:cs="Arial"/>
          <w:color w:val="000000"/>
          <w:sz w:val="22"/>
          <w:szCs w:val="22"/>
          <w:lang w:eastAsia="en-US"/>
        </w:rPr>
        <w:t xml:space="preserve"> und </w:t>
      </w:r>
      <w:r w:rsidR="007B4420">
        <w:rPr>
          <w:rFonts w:eastAsia="Calibri" w:cs="Arial"/>
          <w:color w:val="000000"/>
          <w:sz w:val="22"/>
          <w:szCs w:val="22"/>
          <w:lang w:eastAsia="en-US"/>
        </w:rPr>
        <w:t>5</w:t>
      </w:r>
      <w:r w:rsidR="007B4420" w:rsidRPr="00631D22">
        <w:rPr>
          <w:rFonts w:eastAsia="Calibri" w:cs="Arial"/>
          <w:color w:val="000000"/>
          <w:sz w:val="22"/>
          <w:szCs w:val="22"/>
          <w:lang w:eastAsia="en-US"/>
        </w:rPr>
        <w:t xml:space="preserve"> </w:t>
      </w:r>
      <w:r w:rsidRPr="00631D22">
        <w:rPr>
          <w:rFonts w:eastAsia="Calibri" w:cs="Arial"/>
          <w:color w:val="000000"/>
          <w:sz w:val="22"/>
          <w:szCs w:val="22"/>
          <w:lang w:eastAsia="en-US"/>
        </w:rPr>
        <w:t xml:space="preserve">genannten Rechte und Pflichten </w:t>
      </w:r>
      <w:r w:rsidR="007B4420" w:rsidRPr="00252BA9">
        <w:rPr>
          <w:rFonts w:eastAsia="Calibri" w:cs="Arial"/>
          <w:color w:val="000000"/>
          <w:sz w:val="22"/>
          <w:szCs w:val="22"/>
          <w:lang w:eastAsia="en-US"/>
        </w:rPr>
        <w:t xml:space="preserve">bis zur endgültigen Abwicklung oder zulässigen Vernichtung der Daten </w:t>
      </w:r>
      <w:r w:rsidRPr="005C5A89">
        <w:rPr>
          <w:rFonts w:eastAsia="Calibri" w:cs="Arial"/>
          <w:color w:val="000000"/>
          <w:sz w:val="22"/>
          <w:szCs w:val="22"/>
          <w:lang w:eastAsia="en-US"/>
        </w:rPr>
        <w:t>fort.</w:t>
      </w:r>
    </w:p>
    <w:p w14:paraId="3F31CA35" w14:textId="77777777" w:rsidR="00B537B7" w:rsidRPr="00631D22" w:rsidRDefault="00B537B7" w:rsidP="00991092">
      <w:pPr>
        <w:spacing w:line="276" w:lineRule="auto"/>
        <w:ind w:left="703" w:hanging="703"/>
        <w:rPr>
          <w:rFonts w:eastAsia="Calibri" w:cs="Arial"/>
          <w:color w:val="000000"/>
          <w:sz w:val="22"/>
          <w:szCs w:val="22"/>
          <w:lang w:eastAsia="en-US"/>
        </w:rPr>
      </w:pPr>
    </w:p>
    <w:p w14:paraId="53D10B28" w14:textId="2AD9E66E" w:rsidR="00EE12CC" w:rsidRPr="007B1CBA" w:rsidRDefault="00B537B7" w:rsidP="00991092">
      <w:pPr>
        <w:spacing w:after="200" w:line="276" w:lineRule="auto"/>
        <w:ind w:left="705" w:hanging="705"/>
        <w:rPr>
          <w:rFonts w:eastAsia="Calibri" w:cs="Arial"/>
          <w:sz w:val="22"/>
          <w:szCs w:val="22"/>
          <w:lang w:eastAsia="en-US"/>
        </w:rPr>
      </w:pPr>
      <w:r>
        <w:rPr>
          <w:rFonts w:eastAsia="Calibri" w:cs="Arial"/>
          <w:sz w:val="22"/>
          <w:szCs w:val="22"/>
          <w:lang w:eastAsia="en-US"/>
        </w:rPr>
        <w:t>6.4</w:t>
      </w:r>
      <w:r w:rsidR="00EE12CC" w:rsidRPr="007B1CBA">
        <w:rPr>
          <w:rFonts w:eastAsia="Calibri" w:cs="Arial"/>
          <w:sz w:val="22"/>
          <w:szCs w:val="22"/>
          <w:lang w:eastAsia="en-US"/>
        </w:rPr>
        <w:t xml:space="preserve"> </w:t>
      </w:r>
      <w:r w:rsidR="00EE12CC" w:rsidRPr="007B1CBA">
        <w:rPr>
          <w:rFonts w:eastAsia="Calibri" w:cs="Arial"/>
          <w:sz w:val="22"/>
          <w:szCs w:val="22"/>
          <w:lang w:eastAsia="en-US"/>
        </w:rPr>
        <w:tab/>
      </w:r>
      <w:r w:rsidR="00EE12CC" w:rsidRPr="00991092">
        <w:rPr>
          <w:rFonts w:eastAsia="Calibri" w:cs="Arial"/>
          <w:b/>
          <w:bCs/>
          <w:sz w:val="22"/>
          <w:szCs w:val="22"/>
          <w:lang w:eastAsia="en-US"/>
        </w:rPr>
        <w:t>Teilnichtigkeit</w:t>
      </w:r>
      <w:r w:rsidR="00991092" w:rsidRPr="00991092">
        <w:rPr>
          <w:rFonts w:eastAsia="Calibri" w:cs="Arial"/>
          <w:b/>
          <w:bCs/>
          <w:color w:val="000000"/>
          <w:sz w:val="22"/>
          <w:szCs w:val="22"/>
          <w:lang w:eastAsia="en-US"/>
        </w:rPr>
        <w:br/>
      </w:r>
      <w:proofErr w:type="gramStart"/>
      <w:r w:rsidR="00EE12CC" w:rsidRPr="007B1CBA">
        <w:rPr>
          <w:rFonts w:eastAsia="Calibri" w:cs="Arial"/>
          <w:sz w:val="22"/>
          <w:szCs w:val="22"/>
          <w:lang w:eastAsia="en-US"/>
        </w:rPr>
        <w:t>Sollte</w:t>
      </w:r>
      <w:proofErr w:type="gramEnd"/>
      <w:r w:rsidR="00EE12CC" w:rsidRPr="007B1CBA">
        <w:rPr>
          <w:rFonts w:eastAsia="Calibri" w:cs="Arial"/>
          <w:sz w:val="22"/>
          <w:szCs w:val="22"/>
          <w:lang w:eastAsia="en-US"/>
        </w:rPr>
        <w:t xml:space="preserve"> ein Artikel oder ein Teil eines Artikels der Vereinbarung als ungültig erachtet werden, bleiben alle übrigen Artikel vollständig in Kraft.</w:t>
      </w:r>
      <w:r>
        <w:br/>
      </w:r>
    </w:p>
    <w:p w14:paraId="15A5D5CD" w14:textId="77777777" w:rsidR="00EE12CC" w:rsidRPr="007B1CBA" w:rsidRDefault="00EE12CC" w:rsidP="00EE12CC">
      <w:pPr>
        <w:autoSpaceDE w:val="0"/>
        <w:autoSpaceDN w:val="0"/>
        <w:adjustRightInd w:val="0"/>
        <w:rPr>
          <w:rFonts w:eastAsia="Calibri" w:cs="Arial"/>
          <w:sz w:val="22"/>
          <w:szCs w:val="22"/>
          <w:lang w:eastAsia="en-US"/>
        </w:rPr>
      </w:pPr>
    </w:p>
    <w:p w14:paraId="1607CBE7" w14:textId="77777777" w:rsidR="00EE12CC" w:rsidRPr="007B1CBA" w:rsidRDefault="00EE12CC" w:rsidP="00EE12CC">
      <w:pPr>
        <w:autoSpaceDE w:val="0"/>
        <w:autoSpaceDN w:val="0"/>
        <w:adjustRightInd w:val="0"/>
        <w:rPr>
          <w:rFonts w:eastAsia="Calibri" w:cs="Arial"/>
          <w:sz w:val="22"/>
          <w:szCs w:val="22"/>
          <w:lang w:eastAsia="en-US"/>
        </w:rPr>
      </w:pPr>
    </w:p>
    <w:p w14:paraId="442619C3" w14:textId="77777777" w:rsidR="00EE12CC" w:rsidRPr="007B1CBA" w:rsidRDefault="00EE12CC" w:rsidP="00EE12CC">
      <w:pPr>
        <w:autoSpaceDE w:val="0"/>
        <w:autoSpaceDN w:val="0"/>
        <w:adjustRightInd w:val="0"/>
        <w:rPr>
          <w:rFonts w:eastAsia="Calibri" w:cs="Arial"/>
          <w:sz w:val="22"/>
          <w:szCs w:val="22"/>
          <w:lang w:eastAsia="en-US"/>
        </w:rPr>
      </w:pPr>
    </w:p>
    <w:p w14:paraId="04B71434" w14:textId="77777777" w:rsidR="00EE12CC" w:rsidRPr="007B1CBA" w:rsidRDefault="00EE12CC" w:rsidP="00EE12CC">
      <w:pPr>
        <w:autoSpaceDE w:val="0"/>
        <w:autoSpaceDN w:val="0"/>
        <w:adjustRightInd w:val="0"/>
        <w:rPr>
          <w:rFonts w:eastAsia="Calibri" w:cs="Arial"/>
          <w:sz w:val="22"/>
          <w:szCs w:val="22"/>
          <w:lang w:eastAsia="en-US"/>
        </w:rPr>
      </w:pPr>
    </w:p>
    <w:p w14:paraId="7E8EB181" w14:textId="77777777" w:rsidR="00EE12CC" w:rsidRPr="007B1CBA" w:rsidRDefault="00EE12CC" w:rsidP="00EE12CC">
      <w:pPr>
        <w:autoSpaceDE w:val="0"/>
        <w:autoSpaceDN w:val="0"/>
        <w:adjustRightInd w:val="0"/>
        <w:rPr>
          <w:rFonts w:eastAsia="Calibri" w:cs="Arial"/>
          <w:sz w:val="22"/>
          <w:szCs w:val="22"/>
          <w:lang w:eastAsia="en-US"/>
        </w:rPr>
      </w:pPr>
    </w:p>
    <w:p w14:paraId="433C9EEB" w14:textId="77777777" w:rsidR="00EE12CC" w:rsidRPr="007B1CBA" w:rsidRDefault="00EE12CC" w:rsidP="00EE12CC">
      <w:pPr>
        <w:autoSpaceDE w:val="0"/>
        <w:autoSpaceDN w:val="0"/>
        <w:adjustRightInd w:val="0"/>
        <w:rPr>
          <w:rFonts w:eastAsia="Calibri" w:cs="Arial"/>
          <w:color w:val="000000"/>
          <w:sz w:val="22"/>
          <w:szCs w:val="22"/>
          <w:lang w:eastAsia="en-US"/>
        </w:rPr>
      </w:pPr>
    </w:p>
    <w:p w14:paraId="3CBF1952" w14:textId="7EF2C5F0" w:rsidR="00F02D21" w:rsidRDefault="00EE12CC">
      <w:pPr>
        <w:autoSpaceDE w:val="0"/>
        <w:autoSpaceDN w:val="0"/>
        <w:adjustRightInd w:val="0"/>
        <w:rPr>
          <w:rFonts w:cs="Arial"/>
          <w:b/>
          <w:bCs/>
          <w:szCs w:val="22"/>
        </w:rPr>
      </w:pPr>
      <w:r w:rsidRPr="007B1CBA">
        <w:rPr>
          <w:rFonts w:eastAsia="Calibri" w:cs="Arial"/>
          <w:sz w:val="32"/>
          <w:szCs w:val="22"/>
          <w:lang w:eastAsia="en-US"/>
        </w:rPr>
        <w:br w:type="page"/>
      </w:r>
    </w:p>
    <w:p w14:paraId="1E8AC671" w14:textId="16748E8B" w:rsidR="007068CE" w:rsidRDefault="000A3F90" w:rsidP="006E261B">
      <w:pPr>
        <w:pStyle w:val="berschrift3"/>
        <w:rPr>
          <w:sz w:val="22"/>
          <w:szCs w:val="22"/>
        </w:rPr>
      </w:pPr>
      <w:bookmarkStart w:id="46" w:name="_Toc99480712"/>
      <w:r>
        <w:rPr>
          <w:sz w:val="22"/>
          <w:szCs w:val="22"/>
        </w:rPr>
        <w:lastRenderedPageBreak/>
        <w:t>Anlage 4: Ergänzende Geschäftsbedingungen</w:t>
      </w:r>
      <w:bookmarkEnd w:id="46"/>
    </w:p>
    <w:p w14:paraId="108D2A43" w14:textId="129B15EC" w:rsidR="00F90668" w:rsidRDefault="00F90668" w:rsidP="00F90668"/>
    <w:p w14:paraId="62A4C072" w14:textId="4BC46D2E" w:rsidR="00F90668" w:rsidRDefault="00F90668" w:rsidP="00F90668"/>
    <w:p w14:paraId="499D5EE5" w14:textId="77777777" w:rsidR="00F90668" w:rsidRPr="00F90668" w:rsidRDefault="00F90668" w:rsidP="00F90668"/>
    <w:p w14:paraId="64483FBA" w14:textId="2F0B5D9D" w:rsidR="007068CE" w:rsidRPr="007068CE" w:rsidRDefault="007068CE" w:rsidP="006E261B">
      <w:pPr>
        <w:pStyle w:val="berschrift3"/>
        <w:rPr>
          <w:b w:val="0"/>
          <w:bCs w:val="0"/>
          <w:sz w:val="22"/>
          <w:szCs w:val="22"/>
        </w:rPr>
      </w:pPr>
      <w:bookmarkStart w:id="47" w:name="_Toc99480713"/>
      <w:r w:rsidRPr="007068CE">
        <w:rPr>
          <w:sz w:val="22"/>
          <w:szCs w:val="22"/>
        </w:rPr>
        <w:t xml:space="preserve">Anlage </w:t>
      </w:r>
      <w:r w:rsidR="00222749">
        <w:rPr>
          <w:sz w:val="22"/>
          <w:szCs w:val="22"/>
        </w:rPr>
        <w:t>5</w:t>
      </w:r>
      <w:r w:rsidRPr="007068CE">
        <w:rPr>
          <w:sz w:val="22"/>
          <w:szCs w:val="22"/>
        </w:rPr>
        <w:t>: Standardlastprofilverfahren</w:t>
      </w:r>
      <w:bookmarkEnd w:id="47"/>
      <w:r w:rsidRPr="007068CE">
        <w:rPr>
          <w:sz w:val="22"/>
          <w:szCs w:val="22"/>
        </w:rPr>
        <w:t xml:space="preserve"> </w:t>
      </w:r>
    </w:p>
    <w:p w14:paraId="42C1BBCE" w14:textId="77777777" w:rsidR="007068CE" w:rsidRPr="007068CE" w:rsidRDefault="007068CE" w:rsidP="006E261B">
      <w:pPr>
        <w:rPr>
          <w:rFonts w:cs="Arial"/>
          <w:b/>
          <w:bCs/>
          <w:i/>
          <w:iCs/>
          <w:sz w:val="22"/>
          <w:szCs w:val="22"/>
        </w:rPr>
      </w:pPr>
      <w:bookmarkStart w:id="48" w:name="_Toc446241193"/>
      <w:bookmarkStart w:id="49" w:name="_Toc446244949"/>
      <w:r w:rsidRPr="007068CE">
        <w:rPr>
          <w:rFonts w:cs="Arial"/>
          <w:b/>
          <w:bCs/>
          <w:i/>
          <w:iCs/>
          <w:sz w:val="22"/>
          <w:szCs w:val="22"/>
        </w:rPr>
        <w:t>[Netzbetreiber-individuell zu erstellen]</w:t>
      </w:r>
      <w:bookmarkEnd w:id="48"/>
      <w:bookmarkEnd w:id="49"/>
    </w:p>
    <w:p w14:paraId="1D4EA3A2" w14:textId="77777777"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 xml:space="preserve">[bzw. die von dem Netzbetreiber nach § 24 Abs. 2 </w:t>
      </w:r>
      <w:proofErr w:type="spellStart"/>
      <w:r w:rsidRPr="007068CE">
        <w:rPr>
          <w:rFonts w:cs="Arial"/>
          <w:i/>
          <w:sz w:val="22"/>
          <w:szCs w:val="22"/>
        </w:rPr>
        <w:t>GasNZV</w:t>
      </w:r>
      <w:proofErr w:type="spellEnd"/>
      <w:r w:rsidRPr="007068CE">
        <w:rPr>
          <w:rFonts w:cs="Arial"/>
          <w:i/>
          <w:sz w:val="22"/>
          <w:szCs w:val="22"/>
        </w:rPr>
        <w:t xml:space="preserve"> festgelegten Grenzen einfügen]</w:t>
      </w:r>
    </w:p>
    <w:p w14:paraId="6CE83080" w14:textId="77777777" w:rsidR="007068CE" w:rsidRPr="007068CE" w:rsidRDefault="007068CE" w:rsidP="006B29D0">
      <w:pPr>
        <w:autoSpaceDE w:val="0"/>
        <w:autoSpaceDN w:val="0"/>
        <w:adjustRightInd w:val="0"/>
        <w:spacing w:after="120" w:line="300" w:lineRule="atLeast"/>
        <w:rPr>
          <w:rFonts w:cs="Arial"/>
          <w:sz w:val="22"/>
          <w:szCs w:val="22"/>
        </w:rPr>
      </w:pPr>
    </w:p>
    <w:p w14:paraId="2299969D" w14:textId="77777777" w:rsidR="007068CE" w:rsidRPr="007068CE" w:rsidRDefault="007068CE" w:rsidP="006B29D0">
      <w:pPr>
        <w:rPr>
          <w:rFonts w:cs="Arial"/>
          <w:sz w:val="22"/>
          <w:szCs w:val="22"/>
        </w:rPr>
      </w:pPr>
      <w:r w:rsidRPr="007068CE">
        <w:rPr>
          <w:rFonts w:cs="Arial"/>
          <w:sz w:val="22"/>
          <w:szCs w:val="22"/>
        </w:rPr>
        <w:t xml:space="preserve">[synthetisches Verfahren:] </w:t>
      </w:r>
    </w:p>
    <w:p w14:paraId="7933BF1A" w14:textId="77777777"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14:paraId="51373FE1" w14:textId="77777777" w:rsidR="007068CE" w:rsidRPr="007068CE" w:rsidRDefault="007068CE" w:rsidP="006B29D0">
      <w:pPr>
        <w:spacing w:before="320"/>
        <w:rPr>
          <w:rFonts w:cs="Arial"/>
          <w:sz w:val="22"/>
          <w:szCs w:val="22"/>
        </w:rPr>
      </w:pPr>
    </w:p>
    <w:p w14:paraId="4F9A8942" w14:textId="77777777" w:rsidR="007068CE" w:rsidRPr="007068CE" w:rsidRDefault="007068CE" w:rsidP="006B29D0">
      <w:pPr>
        <w:rPr>
          <w:rFonts w:cs="Arial"/>
          <w:sz w:val="22"/>
          <w:szCs w:val="22"/>
        </w:rPr>
      </w:pPr>
      <w:r w:rsidRPr="007068CE">
        <w:rPr>
          <w:rFonts w:cs="Arial"/>
          <w:sz w:val="22"/>
          <w:szCs w:val="22"/>
        </w:rPr>
        <w:t xml:space="preserve">[analytisches Verfahren:] </w:t>
      </w:r>
    </w:p>
    <w:p w14:paraId="76907FBE" w14:textId="77777777"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14:paraId="208182E7" w14:textId="77777777" w:rsidR="007068CE" w:rsidRPr="007068CE" w:rsidRDefault="007068CE" w:rsidP="006B29D0">
      <w:pPr>
        <w:autoSpaceDE w:val="0"/>
        <w:autoSpaceDN w:val="0"/>
        <w:adjustRightInd w:val="0"/>
        <w:spacing w:after="120" w:line="300" w:lineRule="atLeast"/>
        <w:rPr>
          <w:rFonts w:cs="Arial"/>
          <w:sz w:val="22"/>
          <w:szCs w:val="22"/>
        </w:rPr>
      </w:pPr>
    </w:p>
    <w:p w14:paraId="23879A88" w14:textId="77777777"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14:paraId="2440193E" w14:textId="77777777"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14:paraId="4A151E17" w14:textId="77777777"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r w:rsidR="003A574E">
        <w:rPr>
          <w:rFonts w:ascii="Arial" w:hAnsi="Arial" w:cs="Arial"/>
          <w:sz w:val="22"/>
          <w:szCs w:val="22"/>
          <w:lang w:val="de-DE" w:eastAsia="de-DE"/>
        </w:rPr>
        <w:t>m</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14:paraId="27302589" w14:textId="77777777"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14:paraId="7D1CAFB0" w14:textId="77777777"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14:paraId="508CF89C" w14:textId="77777777" w:rsidR="005B024B" w:rsidRDefault="005B024B" w:rsidP="006B29D0">
      <w:pPr>
        <w:rPr>
          <w:rFonts w:cs="Arial"/>
          <w:sz w:val="22"/>
          <w:szCs w:val="22"/>
        </w:rPr>
      </w:pPr>
    </w:p>
    <w:p w14:paraId="4B2A544F" w14:textId="77777777" w:rsidR="007068CE" w:rsidRPr="007068CE" w:rsidRDefault="007068CE" w:rsidP="006B29D0">
      <w:pPr>
        <w:rPr>
          <w:rFonts w:cs="Arial"/>
          <w:sz w:val="22"/>
          <w:szCs w:val="22"/>
        </w:rPr>
      </w:pPr>
      <w:r w:rsidRPr="007068CE">
        <w:rPr>
          <w:rFonts w:cs="Arial"/>
          <w:sz w:val="22"/>
          <w:szCs w:val="22"/>
        </w:rPr>
        <w:t xml:space="preserve">verfahrensspezifische Parameter: </w:t>
      </w:r>
    </w:p>
    <w:p w14:paraId="31F13A29" w14:textId="77777777"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14:paraId="0E50FA1C" w14:textId="77777777" w:rsidR="00EC0BBB" w:rsidRDefault="00EC0BBB" w:rsidP="006B29D0">
      <w:pPr>
        <w:rPr>
          <w:rFonts w:cs="Arial"/>
          <w:sz w:val="22"/>
          <w:szCs w:val="22"/>
        </w:rPr>
      </w:pPr>
    </w:p>
    <w:p w14:paraId="5397B506" w14:textId="77777777" w:rsidR="007068CE" w:rsidRDefault="007068CE" w:rsidP="006B29D0">
      <w:pPr>
        <w:rPr>
          <w:b/>
        </w:rPr>
      </w:pPr>
      <w:r w:rsidRPr="007068CE">
        <w:rPr>
          <w:rFonts w:cs="Arial"/>
          <w:sz w:val="22"/>
          <w:szCs w:val="22"/>
        </w:rPr>
        <w:t>XXX (URL) [Excel-Datei verfahrensspezifische Parameter des SLP-Verfahrens]</w:t>
      </w:r>
    </w:p>
    <w:p w14:paraId="7E089180" w14:textId="77777777" w:rsidR="007068CE" w:rsidRDefault="007068CE" w:rsidP="006B29D0">
      <w:pPr>
        <w:rPr>
          <w:b/>
        </w:rPr>
      </w:pPr>
    </w:p>
    <w:p w14:paraId="29C2D20A" w14:textId="77777777" w:rsidR="007068CE" w:rsidRDefault="007068CE" w:rsidP="006B29D0">
      <w:pPr>
        <w:rPr>
          <w:b/>
        </w:rPr>
      </w:pPr>
    </w:p>
    <w:p w14:paraId="32008AE6" w14:textId="77777777" w:rsidR="007B1046" w:rsidRDefault="007B1046" w:rsidP="006B29D0">
      <w:pPr>
        <w:rPr>
          <w:rFonts w:cs="Arial"/>
          <w:sz w:val="22"/>
          <w:szCs w:val="22"/>
          <w:highlight w:val="yellow"/>
        </w:rPr>
      </w:pPr>
      <w:r>
        <w:rPr>
          <w:rFonts w:cs="Arial"/>
          <w:sz w:val="22"/>
          <w:szCs w:val="22"/>
          <w:highlight w:val="yellow"/>
        </w:rPr>
        <w:br w:type="page"/>
      </w:r>
    </w:p>
    <w:p w14:paraId="59DD550C" w14:textId="621319C3" w:rsidR="00E00EAC" w:rsidRPr="006E261B" w:rsidRDefault="00E00EAC" w:rsidP="006E261B">
      <w:pPr>
        <w:pStyle w:val="berschrift3"/>
        <w:rPr>
          <w:b w:val="0"/>
          <w:sz w:val="22"/>
        </w:rPr>
      </w:pPr>
      <w:bookmarkStart w:id="50" w:name="_Toc99480714"/>
      <w:r w:rsidRPr="006E261B">
        <w:rPr>
          <w:sz w:val="22"/>
        </w:rPr>
        <w:lastRenderedPageBreak/>
        <w:t xml:space="preserve">Anlage </w:t>
      </w:r>
      <w:r w:rsidR="0028713E" w:rsidRPr="006E261B">
        <w:rPr>
          <w:sz w:val="22"/>
        </w:rPr>
        <w:t>6</w:t>
      </w:r>
      <w:r w:rsidRPr="006E261B">
        <w:rPr>
          <w:sz w:val="22"/>
        </w:rPr>
        <w:t>: § 18 NDAV</w:t>
      </w:r>
      <w:bookmarkEnd w:id="50"/>
    </w:p>
    <w:p w14:paraId="1B148FBE" w14:textId="77777777" w:rsidR="007B1046" w:rsidRDefault="007B1046" w:rsidP="006B29D0">
      <w:pPr>
        <w:rPr>
          <w:b/>
        </w:rPr>
      </w:pPr>
    </w:p>
    <w:p w14:paraId="7EDB3274" w14:textId="3B13CD3A" w:rsidR="006E261B" w:rsidRDefault="006E261B" w:rsidP="006B29D0">
      <w:pPr>
        <w:rPr>
          <w:b/>
        </w:rPr>
      </w:pPr>
    </w:p>
    <w:p w14:paraId="01B4F5FA" w14:textId="77777777" w:rsidR="00F90668" w:rsidRDefault="00F90668" w:rsidP="006B29D0">
      <w:pPr>
        <w:rPr>
          <w:b/>
        </w:rPr>
      </w:pPr>
    </w:p>
    <w:p w14:paraId="3A2B8274" w14:textId="11D043DB" w:rsidR="00B92D65" w:rsidRPr="006E261B" w:rsidRDefault="00B92D65" w:rsidP="006E261B">
      <w:pPr>
        <w:pStyle w:val="berschrift3"/>
        <w:rPr>
          <w:b w:val="0"/>
          <w:sz w:val="22"/>
        </w:rPr>
      </w:pPr>
      <w:bookmarkStart w:id="51" w:name="_Toc99480715"/>
      <w:r w:rsidRPr="006E261B">
        <w:rPr>
          <w:sz w:val="22"/>
        </w:rPr>
        <w:t xml:space="preserve">Anlage </w:t>
      </w:r>
      <w:r w:rsidR="0028713E" w:rsidRPr="006E261B">
        <w:rPr>
          <w:sz w:val="22"/>
        </w:rPr>
        <w:t>7</w:t>
      </w:r>
      <w:r w:rsidRPr="006E261B">
        <w:rPr>
          <w:sz w:val="22"/>
        </w:rPr>
        <w:t>: Begriffsbestimmungen</w:t>
      </w:r>
      <w:bookmarkEnd w:id="51"/>
    </w:p>
    <w:p w14:paraId="32386ECA" w14:textId="6D50B9FA" w:rsidR="00B92D65" w:rsidRPr="0084045B" w:rsidRDefault="00B92D65" w:rsidP="006B29D0">
      <w:pPr>
        <w:numPr>
          <w:ilvl w:val="0"/>
          <w:numId w:val="52"/>
        </w:numPr>
        <w:spacing w:after="120" w:line="300" w:lineRule="atLeast"/>
      </w:pPr>
      <w:r w:rsidRPr="00F90668">
        <w:rPr>
          <w:b/>
          <w:bCs/>
        </w:rPr>
        <w:t>Anschlussnutzer</w:t>
      </w:r>
      <w:r w:rsidRPr="0084045B">
        <w:br/>
      </w:r>
      <w:r w:rsidR="007B4420">
        <w:t>N</w:t>
      </w:r>
      <w:r w:rsidRPr="0084045B">
        <w:t>ach § 1 Abs</w:t>
      </w:r>
      <w:r w:rsidR="007B4420">
        <w:t>atz</w:t>
      </w:r>
      <w:r w:rsidRPr="0084045B">
        <w:t xml:space="preserve"> 3 NDAV, gilt entsprechend für Mittel- und Hochdrucknetz.</w:t>
      </w:r>
    </w:p>
    <w:p w14:paraId="39FEFC45" w14:textId="4CFBAFB2" w:rsidR="00B92D65" w:rsidRPr="0084045B" w:rsidRDefault="00B92D65" w:rsidP="006B29D0">
      <w:pPr>
        <w:numPr>
          <w:ilvl w:val="0"/>
          <w:numId w:val="52"/>
        </w:numPr>
        <w:spacing w:after="120" w:line="300" w:lineRule="atLeast"/>
      </w:pPr>
      <w:r w:rsidRPr="00F90668">
        <w:rPr>
          <w:b/>
          <w:bCs/>
        </w:rPr>
        <w:t>Ausspeisenetzbetreiber</w:t>
      </w:r>
      <w:r w:rsidRPr="0084045B">
        <w:br/>
        <w:t>Netzbetreiber, mit dem der Transportkunde nach § 3 Abs</w:t>
      </w:r>
      <w:r w:rsidR="007B4420">
        <w:t>atz</w:t>
      </w:r>
      <w:r w:rsidRPr="0084045B">
        <w:t xml:space="preserve"> 1 Satz 1 </w:t>
      </w:r>
      <w:proofErr w:type="spellStart"/>
      <w:r w:rsidRPr="0084045B">
        <w:t>GasNZV</w:t>
      </w:r>
      <w:proofErr w:type="spellEnd"/>
      <w:r w:rsidRPr="0084045B">
        <w:t xml:space="preserve"> einen Ausspeisevertrag, auch in Form eines Lieferantenrahmenvertrages, abschließt. </w:t>
      </w:r>
    </w:p>
    <w:p w14:paraId="0620C873" w14:textId="097EFACA" w:rsidR="00B92D65" w:rsidRPr="0084045B" w:rsidRDefault="00B92D65" w:rsidP="006B29D0">
      <w:pPr>
        <w:numPr>
          <w:ilvl w:val="0"/>
          <w:numId w:val="52"/>
        </w:numPr>
        <w:spacing w:after="120" w:line="300" w:lineRule="atLeast"/>
      </w:pPr>
      <w:r w:rsidRPr="00F90668">
        <w:rPr>
          <w:b/>
          <w:bCs/>
        </w:rPr>
        <w:t>Ausspeisepunkt</w:t>
      </w:r>
      <w:r w:rsidRPr="0084045B">
        <w:br/>
        <w:t xml:space="preserve">Ein Punkt innerhalb </w:t>
      </w:r>
      <w:r w:rsidR="007B4420">
        <w:t>d</w:t>
      </w:r>
      <w:r w:rsidR="007B4420" w:rsidRPr="0084045B">
        <w:t xml:space="preserve">es </w:t>
      </w:r>
      <w:r w:rsidRPr="0084045B">
        <w:t>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 11 Abs</w:t>
      </w:r>
      <w:r w:rsidR="007B4420">
        <w:t>atz</w:t>
      </w:r>
      <w:r w:rsidRPr="0084045B">
        <w:t xml:space="preserve"> 2 </w:t>
      </w:r>
      <w:proofErr w:type="spellStart"/>
      <w:r w:rsidRPr="0084045B">
        <w:t>GasNZV</w:t>
      </w:r>
      <w:proofErr w:type="spellEnd"/>
      <w:r w:rsidRPr="0084045B">
        <w:t>.</w:t>
      </w:r>
    </w:p>
    <w:p w14:paraId="32B68E0A" w14:textId="77777777" w:rsidR="00B92D65" w:rsidRPr="0084045B" w:rsidRDefault="00B92D65" w:rsidP="006B29D0">
      <w:pPr>
        <w:numPr>
          <w:ilvl w:val="0"/>
          <w:numId w:val="52"/>
        </w:numPr>
        <w:spacing w:after="120" w:line="300" w:lineRule="atLeast"/>
      </w:pPr>
      <w:r w:rsidRPr="00F90668">
        <w:rPr>
          <w:b/>
          <w:bCs/>
        </w:rPr>
        <w:t>Bilanzierungsbrennwert</w:t>
      </w:r>
      <w:r w:rsidRPr="00F90668">
        <w:rPr>
          <w:b/>
          <w:bCs/>
        </w:rPr>
        <w:br/>
      </w:r>
      <w:r w:rsidRPr="0084045B">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2073DA32" w14:textId="77777777" w:rsidR="00B92D65" w:rsidRPr="0084045B" w:rsidRDefault="00B92D65" w:rsidP="006B29D0">
      <w:pPr>
        <w:numPr>
          <w:ilvl w:val="0"/>
          <w:numId w:val="52"/>
        </w:numPr>
        <w:spacing w:after="120" w:line="300" w:lineRule="atLeast"/>
      </w:pPr>
      <w:r w:rsidRPr="00F90668">
        <w:rPr>
          <w:b/>
          <w:bCs/>
        </w:rPr>
        <w:t>Bilanzkreisnummer</w:t>
      </w:r>
      <w:r w:rsidRPr="00F90668">
        <w:rPr>
          <w:b/>
          <w:bCs/>
        </w:rPr>
        <w:br/>
      </w:r>
      <w:r w:rsidRPr="0084045B">
        <w:t xml:space="preserve">Eindeutige Nummer, die von dem Marktgebietsverantwortlichen an einen Bilanzkreisverantwortlichen für einen Bilanzkreis vergeben wird und insbesondere der Identifizierung der Nominierungen oder </w:t>
      </w:r>
      <w:proofErr w:type="spellStart"/>
      <w:r w:rsidRPr="0084045B">
        <w:t>Renominierungen</w:t>
      </w:r>
      <w:proofErr w:type="spellEnd"/>
      <w:r w:rsidRPr="0084045B">
        <w:t xml:space="preserve"> von Gasmengen dient.</w:t>
      </w:r>
    </w:p>
    <w:p w14:paraId="1AD16EEF" w14:textId="77777777" w:rsidR="00B92D65" w:rsidRPr="0084045B" w:rsidRDefault="00B92D65" w:rsidP="006B29D0">
      <w:pPr>
        <w:numPr>
          <w:ilvl w:val="0"/>
          <w:numId w:val="52"/>
        </w:numPr>
        <w:spacing w:after="120" w:line="300" w:lineRule="atLeast"/>
      </w:pPr>
      <w:proofErr w:type="spellStart"/>
      <w:r w:rsidRPr="00F90668">
        <w:rPr>
          <w:b/>
          <w:bCs/>
        </w:rPr>
        <w:t>GeLi</w:t>
      </w:r>
      <w:proofErr w:type="spellEnd"/>
      <w:r w:rsidRPr="00F90668">
        <w:rPr>
          <w:b/>
          <w:bCs/>
        </w:rPr>
        <w:t xml:space="preserve"> Gas</w:t>
      </w:r>
      <w:r w:rsidRPr="00F90668">
        <w:rPr>
          <w:b/>
          <w:bCs/>
        </w:rPr>
        <w:br/>
      </w:r>
      <w:r w:rsidRPr="0084045B">
        <w:t xml:space="preserve">Festlegung einheitlicher Geschäftsprozesse und Datenformate der Bundesnetzagentur (Az. BK7-06-067) vom 20. August 2007 oder einer diese Festlegung ersetzende oder ergänzende Festlegung der Bundesnetzagentur. </w:t>
      </w:r>
    </w:p>
    <w:p w14:paraId="6F997760" w14:textId="5DB27764" w:rsidR="00B92D65" w:rsidRPr="0084045B" w:rsidRDefault="00844471" w:rsidP="006B29D0">
      <w:pPr>
        <w:numPr>
          <w:ilvl w:val="0"/>
          <w:numId w:val="52"/>
        </w:numPr>
        <w:spacing w:after="120" w:line="300" w:lineRule="atLeast"/>
      </w:pPr>
      <w:r w:rsidRPr="00F90668">
        <w:rPr>
          <w:b/>
          <w:bCs/>
          <w:iCs/>
        </w:rPr>
        <w:t>Liefermonat</w:t>
      </w:r>
      <w:r w:rsidR="00B92D65" w:rsidRPr="00F90668">
        <w:rPr>
          <w:b/>
          <w:bCs/>
        </w:rPr>
        <w:br/>
      </w:r>
      <w:r>
        <w:t xml:space="preserve">Der Liefermonat </w:t>
      </w:r>
      <w:r w:rsidR="00B92D65" w:rsidRPr="0084045B">
        <w:t xml:space="preserve">ist der </w:t>
      </w:r>
      <w:r>
        <w:t>Monat M</w:t>
      </w:r>
      <w:r w:rsidR="00B92D65" w:rsidRPr="0084045B">
        <w:t xml:space="preserve">. </w:t>
      </w:r>
      <w:r w:rsidR="00B92D65"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sidR="00B92D65">
        <w:rPr>
          <w:bCs/>
        </w:rPr>
        <w:t xml:space="preserve"> Uhr</w:t>
      </w:r>
      <w:r w:rsidR="00B92D65" w:rsidRPr="0084045B">
        <w:rPr>
          <w:bCs/>
        </w:rPr>
        <w:t xml:space="preserve"> des Folgetages.</w:t>
      </w:r>
    </w:p>
    <w:p w14:paraId="6D8592B0" w14:textId="77777777" w:rsidR="00ED02EE" w:rsidRDefault="00B92D65" w:rsidP="006B29D0">
      <w:pPr>
        <w:numPr>
          <w:ilvl w:val="0"/>
          <w:numId w:val="52"/>
        </w:numPr>
        <w:spacing w:after="120" w:line="300" w:lineRule="atLeast"/>
      </w:pPr>
      <w:r w:rsidRPr="00F90668">
        <w:rPr>
          <w:b/>
          <w:bCs/>
        </w:rPr>
        <w:t>Sub-Bilanzkonto</w:t>
      </w:r>
      <w:r w:rsidRPr="0084045B">
        <w:br/>
        <w:t>Das Sub-Bilanzkonto ist ein Konto, das einem Bilanzkreis zugeordnet ist und die Zuordnung von Ein- und Ausspeisemengen zu Transportkunden und/oder die übersichtliche Darstellung von Teilmengen ermöglicht.</w:t>
      </w:r>
    </w:p>
    <w:p w14:paraId="54926F24" w14:textId="77777777" w:rsidR="009D527B" w:rsidRPr="00566E34" w:rsidRDefault="00B92D65" w:rsidP="00566E34">
      <w:pPr>
        <w:numPr>
          <w:ilvl w:val="0"/>
          <w:numId w:val="52"/>
        </w:numPr>
        <w:spacing w:after="120" w:line="300" w:lineRule="atLeast"/>
        <w:rPr>
          <w:rFonts w:cs="Arial"/>
          <w:sz w:val="22"/>
          <w:szCs w:val="22"/>
        </w:rPr>
      </w:pPr>
      <w:r w:rsidRPr="00F90668">
        <w:rPr>
          <w:b/>
          <w:bCs/>
        </w:rPr>
        <w:t>Werktage</w:t>
      </w:r>
      <w:r w:rsidRPr="00F90668">
        <w:rPr>
          <w:b/>
          <w:bCs/>
        </w:rPr>
        <w:br/>
      </w:r>
      <w:proofErr w:type="gramStart"/>
      <w:r w:rsidRPr="0084045B">
        <w:t>Abweichend</w:t>
      </w:r>
      <w:proofErr w:type="gramEnd"/>
      <w:r w:rsidRPr="0084045B">
        <w:t xml:space="preserve"> von der Definition in § 2 Nr. 16 </w:t>
      </w:r>
      <w:proofErr w:type="spellStart"/>
      <w:r w:rsidRPr="0084045B">
        <w:t>GasNZV</w:t>
      </w:r>
      <w:proofErr w:type="spellEnd"/>
      <w:r w:rsidRPr="0084045B">
        <w:t xml:space="preserve">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566E34" w:rsidSect="00B22233">
      <w:headerReference w:type="default" r:id="rId8"/>
      <w:footerReference w:type="even" r:id="rId9"/>
      <w:footerReference w:type="default" r:id="rId10"/>
      <w:footerReference w:type="first" r:id="rId11"/>
      <w:pgSz w:w="11906" w:h="16838"/>
      <w:pgMar w:top="1417" w:right="1417" w:bottom="1134"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3D9A" w14:textId="77777777" w:rsidR="00D904F3" w:rsidRDefault="00D904F3">
      <w:r>
        <w:separator/>
      </w:r>
    </w:p>
  </w:endnote>
  <w:endnote w:type="continuationSeparator" w:id="0">
    <w:p w14:paraId="187C3930" w14:textId="77777777" w:rsidR="00D904F3" w:rsidRDefault="00D904F3">
      <w:r>
        <w:continuationSeparator/>
      </w:r>
    </w:p>
  </w:endnote>
  <w:endnote w:type="continuationNotice" w:id="1">
    <w:p w14:paraId="5B1640BB" w14:textId="77777777" w:rsidR="00D904F3" w:rsidRDefault="00D9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FC3A" w14:textId="77777777" w:rsidR="00D904F3" w:rsidRDefault="00D904F3" w:rsidP="00C12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06F43269" w14:textId="77777777" w:rsidR="00D904F3" w:rsidRDefault="00D904F3"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CB0" w14:textId="3B411730" w:rsidR="00D904F3" w:rsidRPr="00EE308E" w:rsidRDefault="00D904F3" w:rsidP="001D2DF6">
    <w:pPr>
      <w:pStyle w:val="Fuzeile"/>
      <w:rPr>
        <w:sz w:val="14"/>
        <w:szCs w:val="14"/>
      </w:rPr>
    </w:pPr>
    <w:r w:rsidRPr="00EE308E">
      <w:rPr>
        <w:rFonts w:cs="Arial"/>
        <w:sz w:val="14"/>
        <w:szCs w:val="14"/>
      </w:rPr>
      <w:t>Anlage 3 Kooperationsvereinbarung Gas, Stand</w:t>
    </w:r>
    <w:r>
      <w:rPr>
        <w:rFonts w:cs="Arial"/>
        <w:sz w:val="14"/>
        <w:szCs w:val="14"/>
      </w:rPr>
      <w:t xml:space="preserve"> 31.03.2022                                                                                                       </w:t>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32</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32</w:t>
    </w:r>
    <w:r w:rsidRPr="00EE308E">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258" w14:textId="4B2366F3" w:rsidR="00D904F3" w:rsidRPr="00EE308E" w:rsidRDefault="00D904F3" w:rsidP="00F35709">
    <w:pPr>
      <w:pStyle w:val="Fuzeile"/>
      <w:rPr>
        <w:sz w:val="14"/>
        <w:szCs w:val="14"/>
      </w:rPr>
    </w:pPr>
    <w:r w:rsidRPr="00EE308E">
      <w:rPr>
        <w:rFonts w:cs="Arial"/>
        <w:sz w:val="14"/>
        <w:szCs w:val="14"/>
      </w:rPr>
      <w:t>Anlage 3 Kooperationsvereinbarung Gas, Stand</w:t>
    </w:r>
    <w:r>
      <w:rPr>
        <w:rFonts w:cs="Arial"/>
        <w:sz w:val="14"/>
        <w:szCs w:val="14"/>
      </w:rPr>
      <w:t xml:space="preserve"> 31.03.2022</w:t>
    </w:r>
    <w:r w:rsidRPr="00EE308E">
      <w:rPr>
        <w:rFonts w:cs="Arial"/>
        <w:sz w:val="14"/>
        <w:szCs w:val="14"/>
      </w:rPr>
      <w:tab/>
    </w:r>
    <w:r>
      <w:rPr>
        <w:rFonts w:cs="Arial"/>
        <w:sz w:val="14"/>
        <w:szCs w:val="14"/>
      </w:rPr>
      <w:tab/>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1</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1</w:t>
    </w:r>
    <w:r w:rsidRPr="00EE308E">
      <w:rPr>
        <w:sz w:val="14"/>
        <w:szCs w:val="14"/>
      </w:rPr>
      <w:fldChar w:fldCharType="end"/>
    </w:r>
  </w:p>
  <w:p w14:paraId="14203161" w14:textId="77777777" w:rsidR="00D904F3" w:rsidRDefault="00D90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A355" w14:textId="77777777" w:rsidR="00D904F3" w:rsidRDefault="00D904F3">
      <w:r>
        <w:separator/>
      </w:r>
    </w:p>
  </w:footnote>
  <w:footnote w:type="continuationSeparator" w:id="0">
    <w:p w14:paraId="2D8BC8B6" w14:textId="77777777" w:rsidR="00D904F3" w:rsidRDefault="00D904F3">
      <w:r>
        <w:continuationSeparator/>
      </w:r>
    </w:p>
  </w:footnote>
  <w:footnote w:type="continuationNotice" w:id="1">
    <w:p w14:paraId="1A035C79" w14:textId="77777777" w:rsidR="00D904F3" w:rsidRDefault="00D9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2AC3" w14:textId="77777777" w:rsidR="00D904F3" w:rsidRPr="00EE308E" w:rsidRDefault="00D904F3">
    <w:pPr>
      <w:pStyle w:val="Kopfzeile"/>
      <w:rPr>
        <w:b/>
        <w:sz w:val="22"/>
        <w:szCs w:val="22"/>
      </w:rPr>
    </w:pPr>
    <w:r w:rsidRPr="00EE308E">
      <w:rPr>
        <w:b/>
        <w:sz w:val="22"/>
        <w:szCs w:val="22"/>
      </w:rPr>
      <w:t>Anlage 3 Lieferantenrahmenvertrag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BE02E8"/>
    <w:multiLevelType w:val="hybridMultilevel"/>
    <w:tmpl w:val="5BDA3654"/>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E029D2"/>
    <w:multiLevelType w:val="hybridMultilevel"/>
    <w:tmpl w:val="4A12E7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D2F5134"/>
    <w:multiLevelType w:val="hybridMultilevel"/>
    <w:tmpl w:val="3ADA2F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D847CFA"/>
    <w:multiLevelType w:val="hybridMultilevel"/>
    <w:tmpl w:val="4F18A7CC"/>
    <w:lvl w:ilvl="0" w:tplc="653E7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FC160B4"/>
    <w:multiLevelType w:val="hybridMultilevel"/>
    <w:tmpl w:val="1138E51A"/>
    <w:lvl w:ilvl="0" w:tplc="788E7B1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85339F"/>
    <w:multiLevelType w:val="multilevel"/>
    <w:tmpl w:val="E94A7AB2"/>
    <w:numStyleLink w:val="Gliederung2"/>
  </w:abstractNum>
  <w:abstractNum w:abstractNumId="28" w15:restartNumberingAfterBreak="0">
    <w:nsid w:val="25D7756B"/>
    <w:multiLevelType w:val="multilevel"/>
    <w:tmpl w:val="E94A7AB2"/>
    <w:numStyleLink w:val="Gliederung2"/>
  </w:abstractNum>
  <w:abstractNum w:abstractNumId="29"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33"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6367DF1"/>
    <w:multiLevelType w:val="multilevel"/>
    <w:tmpl w:val="E94A7AB2"/>
    <w:numStyleLink w:val="Gliederung2"/>
  </w:abstractNum>
  <w:abstractNum w:abstractNumId="36"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9"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5566D4"/>
    <w:multiLevelType w:val="multilevel"/>
    <w:tmpl w:val="976804DE"/>
    <w:numStyleLink w:val="Gliederung3"/>
  </w:abstractNum>
  <w:abstractNum w:abstractNumId="44"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5A68DC"/>
    <w:multiLevelType w:val="hybridMultilevel"/>
    <w:tmpl w:val="1480B0E8"/>
    <w:lvl w:ilvl="0" w:tplc="B720EAE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6B07A4"/>
    <w:multiLevelType w:val="hybridMultilevel"/>
    <w:tmpl w:val="5A504B6E"/>
    <w:lvl w:ilvl="0" w:tplc="19EE3BBE">
      <w:start w:val="1"/>
      <w:numFmt w:val="decimal"/>
      <w:lvlText w:val="%1."/>
      <w:lvlJc w:val="left"/>
      <w:pPr>
        <w:ind w:left="785" w:hanging="360"/>
      </w:pPr>
      <w:rPr>
        <w:color w:val="000000"/>
        <w:u w:val="single"/>
      </w:rPr>
    </w:lvl>
    <w:lvl w:ilvl="1" w:tplc="04070019">
      <w:start w:val="1"/>
      <w:numFmt w:val="lowerLetter"/>
      <w:lvlText w:val="%2."/>
      <w:lvlJc w:val="left"/>
      <w:pPr>
        <w:ind w:left="1505" w:hanging="360"/>
      </w:pPr>
    </w:lvl>
    <w:lvl w:ilvl="2" w:tplc="0407001B">
      <w:start w:val="1"/>
      <w:numFmt w:val="lowerRoman"/>
      <w:lvlText w:val="%3."/>
      <w:lvlJc w:val="right"/>
      <w:pPr>
        <w:ind w:left="2225" w:hanging="180"/>
      </w:pPr>
    </w:lvl>
    <w:lvl w:ilvl="3" w:tplc="0407000F">
      <w:start w:val="1"/>
      <w:numFmt w:val="decimal"/>
      <w:lvlText w:val="%4."/>
      <w:lvlJc w:val="left"/>
      <w:pPr>
        <w:ind w:left="2945" w:hanging="360"/>
      </w:pPr>
    </w:lvl>
    <w:lvl w:ilvl="4" w:tplc="04070019">
      <w:start w:val="1"/>
      <w:numFmt w:val="lowerLetter"/>
      <w:lvlText w:val="%5."/>
      <w:lvlJc w:val="left"/>
      <w:pPr>
        <w:ind w:left="3665" w:hanging="360"/>
      </w:pPr>
    </w:lvl>
    <w:lvl w:ilvl="5" w:tplc="0407001B">
      <w:start w:val="1"/>
      <w:numFmt w:val="lowerRoman"/>
      <w:lvlText w:val="%6."/>
      <w:lvlJc w:val="right"/>
      <w:pPr>
        <w:ind w:left="4385" w:hanging="180"/>
      </w:pPr>
    </w:lvl>
    <w:lvl w:ilvl="6" w:tplc="0407000F">
      <w:start w:val="1"/>
      <w:numFmt w:val="decimal"/>
      <w:lvlText w:val="%7."/>
      <w:lvlJc w:val="left"/>
      <w:pPr>
        <w:ind w:left="5105" w:hanging="360"/>
      </w:pPr>
    </w:lvl>
    <w:lvl w:ilvl="7" w:tplc="04070019">
      <w:start w:val="1"/>
      <w:numFmt w:val="lowerLetter"/>
      <w:lvlText w:val="%8."/>
      <w:lvlJc w:val="left"/>
      <w:pPr>
        <w:ind w:left="5825" w:hanging="360"/>
      </w:pPr>
    </w:lvl>
    <w:lvl w:ilvl="8" w:tplc="0407001B">
      <w:start w:val="1"/>
      <w:numFmt w:val="lowerRoman"/>
      <w:lvlText w:val="%9."/>
      <w:lvlJc w:val="right"/>
      <w:pPr>
        <w:ind w:left="6545" w:hanging="180"/>
      </w:pPr>
    </w:lvl>
  </w:abstractNum>
  <w:abstractNum w:abstractNumId="49"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2820398"/>
    <w:multiLevelType w:val="hybridMultilevel"/>
    <w:tmpl w:val="17627EDE"/>
    <w:lvl w:ilvl="0" w:tplc="7DC69762">
      <w:start w:val="1"/>
      <w:numFmt w:val="decimal"/>
      <w:lvlText w:val="%1."/>
      <w:lvlJc w:val="left"/>
      <w:pPr>
        <w:ind w:left="836" w:hanging="360"/>
      </w:pPr>
      <w:rPr>
        <w:rFonts w:hint="default"/>
        <w:spacing w:val="-1"/>
        <w:w w:val="100"/>
        <w:lang w:val="en-US" w:eastAsia="en-US" w:bidi="en-US"/>
      </w:rPr>
    </w:lvl>
    <w:lvl w:ilvl="1" w:tplc="223235F6">
      <w:start w:val="1"/>
      <w:numFmt w:val="lowerLetter"/>
      <w:lvlText w:val="%2."/>
      <w:lvlJc w:val="left"/>
      <w:pPr>
        <w:ind w:left="1556" w:hanging="360"/>
      </w:pPr>
      <w:rPr>
        <w:rFonts w:ascii="Arial" w:eastAsia="Arial" w:hAnsi="Arial" w:cs="Arial" w:hint="default"/>
        <w:spacing w:val="-1"/>
        <w:w w:val="100"/>
        <w:sz w:val="22"/>
        <w:szCs w:val="22"/>
        <w:lang w:val="en-US" w:eastAsia="en-US" w:bidi="en-US"/>
      </w:rPr>
    </w:lvl>
    <w:lvl w:ilvl="2" w:tplc="99748F56">
      <w:numFmt w:val="bullet"/>
      <w:lvlText w:val="•"/>
      <w:lvlJc w:val="left"/>
      <w:pPr>
        <w:ind w:left="2420" w:hanging="360"/>
      </w:pPr>
      <w:rPr>
        <w:rFonts w:hint="default"/>
        <w:lang w:val="en-US" w:eastAsia="en-US" w:bidi="en-US"/>
      </w:rPr>
    </w:lvl>
    <w:lvl w:ilvl="3" w:tplc="7ED66924">
      <w:numFmt w:val="bullet"/>
      <w:lvlText w:val="•"/>
      <w:lvlJc w:val="left"/>
      <w:pPr>
        <w:ind w:left="3280" w:hanging="360"/>
      </w:pPr>
      <w:rPr>
        <w:rFonts w:hint="default"/>
        <w:lang w:val="en-US" w:eastAsia="en-US" w:bidi="en-US"/>
      </w:rPr>
    </w:lvl>
    <w:lvl w:ilvl="4" w:tplc="E47037BC">
      <w:numFmt w:val="bullet"/>
      <w:lvlText w:val="•"/>
      <w:lvlJc w:val="left"/>
      <w:pPr>
        <w:ind w:left="4141" w:hanging="360"/>
      </w:pPr>
      <w:rPr>
        <w:rFonts w:hint="default"/>
        <w:lang w:val="en-US" w:eastAsia="en-US" w:bidi="en-US"/>
      </w:rPr>
    </w:lvl>
    <w:lvl w:ilvl="5" w:tplc="B386B896">
      <w:numFmt w:val="bullet"/>
      <w:lvlText w:val="•"/>
      <w:lvlJc w:val="left"/>
      <w:pPr>
        <w:ind w:left="5001" w:hanging="360"/>
      </w:pPr>
      <w:rPr>
        <w:rFonts w:hint="default"/>
        <w:lang w:val="en-US" w:eastAsia="en-US" w:bidi="en-US"/>
      </w:rPr>
    </w:lvl>
    <w:lvl w:ilvl="6" w:tplc="094E62AC">
      <w:numFmt w:val="bullet"/>
      <w:lvlText w:val="•"/>
      <w:lvlJc w:val="left"/>
      <w:pPr>
        <w:ind w:left="5862" w:hanging="360"/>
      </w:pPr>
      <w:rPr>
        <w:rFonts w:hint="default"/>
        <w:lang w:val="en-US" w:eastAsia="en-US" w:bidi="en-US"/>
      </w:rPr>
    </w:lvl>
    <w:lvl w:ilvl="7" w:tplc="EAC63520">
      <w:numFmt w:val="bullet"/>
      <w:lvlText w:val="•"/>
      <w:lvlJc w:val="left"/>
      <w:pPr>
        <w:ind w:left="6722" w:hanging="360"/>
      </w:pPr>
      <w:rPr>
        <w:rFonts w:hint="default"/>
        <w:lang w:val="en-US" w:eastAsia="en-US" w:bidi="en-US"/>
      </w:rPr>
    </w:lvl>
    <w:lvl w:ilvl="8" w:tplc="796CC7BA">
      <w:numFmt w:val="bullet"/>
      <w:lvlText w:val="•"/>
      <w:lvlJc w:val="left"/>
      <w:pPr>
        <w:ind w:left="7583" w:hanging="360"/>
      </w:pPr>
      <w:rPr>
        <w:rFonts w:hint="default"/>
        <w:lang w:val="en-US" w:eastAsia="en-US" w:bidi="en-US"/>
      </w:rPr>
    </w:lvl>
  </w:abstractNum>
  <w:abstractNum w:abstractNumId="52"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8"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0"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4"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7"/>
  </w:num>
  <w:num w:numId="2">
    <w:abstractNumId w:val="69"/>
  </w:num>
  <w:num w:numId="3">
    <w:abstractNumId w:val="25"/>
  </w:num>
  <w:num w:numId="4">
    <w:abstractNumId w:val="17"/>
  </w:num>
  <w:num w:numId="5">
    <w:abstractNumId w:val="62"/>
  </w:num>
  <w:num w:numId="6">
    <w:abstractNumId w:val="54"/>
  </w:num>
  <w:num w:numId="7">
    <w:abstractNumId w:val="9"/>
  </w:num>
  <w:num w:numId="8">
    <w:abstractNumId w:val="56"/>
  </w:num>
  <w:num w:numId="9">
    <w:abstractNumId w:val="70"/>
  </w:num>
  <w:num w:numId="10">
    <w:abstractNumId w:val="6"/>
  </w:num>
  <w:num w:numId="11">
    <w:abstractNumId w:val="55"/>
  </w:num>
  <w:num w:numId="12">
    <w:abstractNumId w:val="23"/>
  </w:num>
  <w:num w:numId="13">
    <w:abstractNumId w:val="61"/>
  </w:num>
  <w:num w:numId="14">
    <w:abstractNumId w:val="53"/>
  </w:num>
  <w:num w:numId="15">
    <w:abstractNumId w:val="42"/>
  </w:num>
  <w:num w:numId="16">
    <w:abstractNumId w:val="65"/>
  </w:num>
  <w:num w:numId="17">
    <w:abstractNumId w:val="40"/>
  </w:num>
  <w:num w:numId="18">
    <w:abstractNumId w:val="1"/>
  </w:num>
  <w:num w:numId="19">
    <w:abstractNumId w:val="68"/>
  </w:num>
  <w:num w:numId="20">
    <w:abstractNumId w:val="17"/>
  </w:num>
  <w:num w:numId="21">
    <w:abstractNumId w:val="33"/>
  </w:num>
  <w:num w:numId="22">
    <w:abstractNumId w:val="11"/>
  </w:num>
  <w:num w:numId="23">
    <w:abstractNumId w:val="50"/>
  </w:num>
  <w:num w:numId="24">
    <w:abstractNumId w:val="5"/>
  </w:num>
  <w:num w:numId="25">
    <w:abstractNumId w:val="75"/>
  </w:num>
  <w:num w:numId="26">
    <w:abstractNumId w:val="13"/>
  </w:num>
  <w:num w:numId="27">
    <w:abstractNumId w:val="15"/>
  </w:num>
  <w:num w:numId="28">
    <w:abstractNumId w:val="44"/>
  </w:num>
  <w:num w:numId="29">
    <w:abstractNumId w:val="3"/>
  </w:num>
  <w:num w:numId="30">
    <w:abstractNumId w:val="28"/>
  </w:num>
  <w:num w:numId="31">
    <w:abstractNumId w:val="17"/>
  </w:num>
  <w:num w:numId="32">
    <w:abstractNumId w:val="17"/>
    <w:lvlOverride w:ilvl="0">
      <w:startOverride w:val="1"/>
    </w:lvlOverride>
  </w:num>
  <w:num w:numId="33">
    <w:abstractNumId w:val="17"/>
  </w:num>
  <w:num w:numId="34">
    <w:abstractNumId w:val="12"/>
  </w:num>
  <w:num w:numId="35">
    <w:abstractNumId w:val="46"/>
  </w:num>
  <w:num w:numId="36">
    <w:abstractNumId w:val="59"/>
  </w:num>
  <w:num w:numId="37">
    <w:abstractNumId w:val="8"/>
  </w:num>
  <w:num w:numId="38">
    <w:abstractNumId w:val="67"/>
  </w:num>
  <w:num w:numId="39">
    <w:abstractNumId w:val="21"/>
  </w:num>
  <w:num w:numId="40">
    <w:abstractNumId w:val="37"/>
  </w:num>
  <w:num w:numId="41">
    <w:abstractNumId w:val="73"/>
  </w:num>
  <w:num w:numId="42">
    <w:abstractNumId w:val="5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60"/>
  </w:num>
  <w:num w:numId="45">
    <w:abstractNumId w:val="36"/>
  </w:num>
  <w:num w:numId="46">
    <w:abstractNumId w:val="76"/>
  </w:num>
  <w:num w:numId="47">
    <w:abstractNumId w:val="49"/>
  </w:num>
  <w:num w:numId="48">
    <w:abstractNumId w:val="63"/>
  </w:num>
  <w:num w:numId="49">
    <w:abstractNumId w:val="17"/>
  </w:num>
  <w:num w:numId="50">
    <w:abstractNumId w:val="66"/>
  </w:num>
  <w:num w:numId="51">
    <w:abstractNumId w:val="27"/>
  </w:num>
  <w:num w:numId="52">
    <w:abstractNumId w:val="16"/>
  </w:num>
  <w:num w:numId="53">
    <w:abstractNumId w:val="26"/>
  </w:num>
  <w:num w:numId="54">
    <w:abstractNumId w:val="34"/>
  </w:num>
  <w:num w:numId="55">
    <w:abstractNumId w:val="39"/>
  </w:num>
  <w:num w:numId="56">
    <w:abstractNumId w:val="30"/>
  </w:num>
  <w:num w:numId="57">
    <w:abstractNumId w:val="38"/>
  </w:num>
  <w:num w:numId="58">
    <w:abstractNumId w:val="74"/>
  </w:num>
  <w:num w:numId="59">
    <w:abstractNumId w:val="64"/>
  </w:num>
  <w:num w:numId="60">
    <w:abstractNumId w:val="71"/>
  </w:num>
  <w:num w:numId="61">
    <w:abstractNumId w:val="2"/>
  </w:num>
  <w:num w:numId="62">
    <w:abstractNumId w:val="14"/>
  </w:num>
  <w:num w:numId="63">
    <w:abstractNumId w:val="72"/>
  </w:num>
  <w:num w:numId="64">
    <w:abstractNumId w:val="41"/>
  </w:num>
  <w:num w:numId="65">
    <w:abstractNumId w:val="7"/>
  </w:num>
  <w:num w:numId="66">
    <w:abstractNumId w:val="35"/>
  </w:num>
  <w:num w:numId="67">
    <w:abstractNumId w:val="43"/>
  </w:num>
  <w:num w:numId="68">
    <w:abstractNumId w:val="52"/>
  </w:num>
  <w:num w:numId="69">
    <w:abstractNumId w:val="32"/>
  </w:num>
  <w:num w:numId="70">
    <w:abstractNumId w:val="29"/>
  </w:num>
  <w:num w:numId="71">
    <w:abstractNumId w:val="57"/>
  </w:num>
  <w:num w:numId="72">
    <w:abstractNumId w:val="31"/>
  </w:num>
  <w:num w:numId="73">
    <w:abstractNumId w:val="0"/>
  </w:num>
  <w:num w:numId="74">
    <w:abstractNumId w:val="24"/>
  </w:num>
  <w:num w:numId="75">
    <w:abstractNumId w:val="17"/>
    <w:lvlOverride w:ilvl="0">
      <w:startOverride w:val="1"/>
    </w:lvlOverride>
  </w:num>
  <w:num w:numId="76">
    <w:abstractNumId w:val="19"/>
  </w:num>
  <w:num w:numId="77">
    <w:abstractNumId w:val="20"/>
  </w:num>
  <w:num w:numId="78">
    <w:abstractNumId w:val="18"/>
  </w:num>
  <w:num w:numId="79">
    <w:abstractNumId w:val="22"/>
  </w:num>
  <w:num w:numId="80">
    <w:abstractNumId w:val="45"/>
  </w:num>
  <w:num w:numId="81">
    <w:abstractNumId w:val="10"/>
  </w:num>
  <w:num w:numId="82">
    <w:abstractNumId w:val="51"/>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06FE0"/>
    <w:rsid w:val="00010243"/>
    <w:rsid w:val="000105D1"/>
    <w:rsid w:val="00011D01"/>
    <w:rsid w:val="000121E6"/>
    <w:rsid w:val="00012D1F"/>
    <w:rsid w:val="0001464C"/>
    <w:rsid w:val="00014E2E"/>
    <w:rsid w:val="00015456"/>
    <w:rsid w:val="00016152"/>
    <w:rsid w:val="0001630C"/>
    <w:rsid w:val="0001644F"/>
    <w:rsid w:val="00016AB1"/>
    <w:rsid w:val="000177D4"/>
    <w:rsid w:val="0001799B"/>
    <w:rsid w:val="00017BFA"/>
    <w:rsid w:val="00020113"/>
    <w:rsid w:val="0002027F"/>
    <w:rsid w:val="000203A8"/>
    <w:rsid w:val="00020B6F"/>
    <w:rsid w:val="00022478"/>
    <w:rsid w:val="00022ED4"/>
    <w:rsid w:val="00022F9E"/>
    <w:rsid w:val="00024522"/>
    <w:rsid w:val="00027558"/>
    <w:rsid w:val="00027C60"/>
    <w:rsid w:val="00027D18"/>
    <w:rsid w:val="00027E8B"/>
    <w:rsid w:val="0003044C"/>
    <w:rsid w:val="00031402"/>
    <w:rsid w:val="00031DB0"/>
    <w:rsid w:val="000322D1"/>
    <w:rsid w:val="00034CB0"/>
    <w:rsid w:val="00035CE2"/>
    <w:rsid w:val="00035E94"/>
    <w:rsid w:val="000363E7"/>
    <w:rsid w:val="000363FF"/>
    <w:rsid w:val="00037051"/>
    <w:rsid w:val="000377AD"/>
    <w:rsid w:val="00037AA3"/>
    <w:rsid w:val="0004036E"/>
    <w:rsid w:val="000422A4"/>
    <w:rsid w:val="0004287B"/>
    <w:rsid w:val="00042A97"/>
    <w:rsid w:val="00042C9B"/>
    <w:rsid w:val="00042E33"/>
    <w:rsid w:val="0004376D"/>
    <w:rsid w:val="00044D96"/>
    <w:rsid w:val="00045687"/>
    <w:rsid w:val="00045CAC"/>
    <w:rsid w:val="00045F38"/>
    <w:rsid w:val="00046318"/>
    <w:rsid w:val="00047888"/>
    <w:rsid w:val="000507F1"/>
    <w:rsid w:val="00052186"/>
    <w:rsid w:val="0005315B"/>
    <w:rsid w:val="00053229"/>
    <w:rsid w:val="00053D2B"/>
    <w:rsid w:val="00053FDA"/>
    <w:rsid w:val="00054E5C"/>
    <w:rsid w:val="00055949"/>
    <w:rsid w:val="00055C4B"/>
    <w:rsid w:val="000570EC"/>
    <w:rsid w:val="00057E68"/>
    <w:rsid w:val="00060123"/>
    <w:rsid w:val="0006060B"/>
    <w:rsid w:val="000606DA"/>
    <w:rsid w:val="00060753"/>
    <w:rsid w:val="00060F46"/>
    <w:rsid w:val="00062109"/>
    <w:rsid w:val="000622A8"/>
    <w:rsid w:val="000630F3"/>
    <w:rsid w:val="0006405A"/>
    <w:rsid w:val="00064DA9"/>
    <w:rsid w:val="000650FC"/>
    <w:rsid w:val="00065134"/>
    <w:rsid w:val="00065C59"/>
    <w:rsid w:val="00065F04"/>
    <w:rsid w:val="0006797C"/>
    <w:rsid w:val="00070F7F"/>
    <w:rsid w:val="0007196C"/>
    <w:rsid w:val="0007290C"/>
    <w:rsid w:val="00072B63"/>
    <w:rsid w:val="0007384D"/>
    <w:rsid w:val="00074665"/>
    <w:rsid w:val="00074A24"/>
    <w:rsid w:val="00076CE5"/>
    <w:rsid w:val="000773B1"/>
    <w:rsid w:val="000775B2"/>
    <w:rsid w:val="00077949"/>
    <w:rsid w:val="00080020"/>
    <w:rsid w:val="00080C9A"/>
    <w:rsid w:val="0008437A"/>
    <w:rsid w:val="00084772"/>
    <w:rsid w:val="000847BB"/>
    <w:rsid w:val="00084FEC"/>
    <w:rsid w:val="00085F64"/>
    <w:rsid w:val="00086B7A"/>
    <w:rsid w:val="00086F7D"/>
    <w:rsid w:val="00087287"/>
    <w:rsid w:val="00090D29"/>
    <w:rsid w:val="000913E2"/>
    <w:rsid w:val="00095F8C"/>
    <w:rsid w:val="00096EC4"/>
    <w:rsid w:val="00097C49"/>
    <w:rsid w:val="000A0D23"/>
    <w:rsid w:val="000A0E1C"/>
    <w:rsid w:val="000A2DA9"/>
    <w:rsid w:val="000A3E78"/>
    <w:rsid w:val="000A3F90"/>
    <w:rsid w:val="000A5046"/>
    <w:rsid w:val="000A51C2"/>
    <w:rsid w:val="000A5B0F"/>
    <w:rsid w:val="000A7628"/>
    <w:rsid w:val="000A7F17"/>
    <w:rsid w:val="000B0850"/>
    <w:rsid w:val="000B1247"/>
    <w:rsid w:val="000B1F03"/>
    <w:rsid w:val="000B209C"/>
    <w:rsid w:val="000B293E"/>
    <w:rsid w:val="000B2C83"/>
    <w:rsid w:val="000B30FF"/>
    <w:rsid w:val="000B3735"/>
    <w:rsid w:val="000B37D6"/>
    <w:rsid w:val="000B381C"/>
    <w:rsid w:val="000B441C"/>
    <w:rsid w:val="000B4502"/>
    <w:rsid w:val="000B493A"/>
    <w:rsid w:val="000B4A59"/>
    <w:rsid w:val="000B4D7D"/>
    <w:rsid w:val="000B517E"/>
    <w:rsid w:val="000B5F6B"/>
    <w:rsid w:val="000B6AE1"/>
    <w:rsid w:val="000B71E5"/>
    <w:rsid w:val="000B7CE7"/>
    <w:rsid w:val="000B7DDA"/>
    <w:rsid w:val="000B7E48"/>
    <w:rsid w:val="000C0B9D"/>
    <w:rsid w:val="000C2021"/>
    <w:rsid w:val="000C34FA"/>
    <w:rsid w:val="000C372C"/>
    <w:rsid w:val="000C4478"/>
    <w:rsid w:val="000C453D"/>
    <w:rsid w:val="000C4E3E"/>
    <w:rsid w:val="000C4E5A"/>
    <w:rsid w:val="000C50D7"/>
    <w:rsid w:val="000C537D"/>
    <w:rsid w:val="000C5C78"/>
    <w:rsid w:val="000C5D32"/>
    <w:rsid w:val="000C5E72"/>
    <w:rsid w:val="000C6C58"/>
    <w:rsid w:val="000C71B8"/>
    <w:rsid w:val="000C7C4C"/>
    <w:rsid w:val="000D0BD1"/>
    <w:rsid w:val="000D0DC0"/>
    <w:rsid w:val="000D1A3D"/>
    <w:rsid w:val="000D1EAB"/>
    <w:rsid w:val="000D441E"/>
    <w:rsid w:val="000D492D"/>
    <w:rsid w:val="000D4C17"/>
    <w:rsid w:val="000D58ED"/>
    <w:rsid w:val="000D5E17"/>
    <w:rsid w:val="000D6E39"/>
    <w:rsid w:val="000E0C0D"/>
    <w:rsid w:val="000E12EA"/>
    <w:rsid w:val="000E2475"/>
    <w:rsid w:val="000E2D0A"/>
    <w:rsid w:val="000E2E86"/>
    <w:rsid w:val="000E321E"/>
    <w:rsid w:val="000E3A0F"/>
    <w:rsid w:val="000E482E"/>
    <w:rsid w:val="000E4D98"/>
    <w:rsid w:val="000E4F48"/>
    <w:rsid w:val="000E5972"/>
    <w:rsid w:val="000E7EB4"/>
    <w:rsid w:val="000F0326"/>
    <w:rsid w:val="000F0EDD"/>
    <w:rsid w:val="000F1429"/>
    <w:rsid w:val="000F165B"/>
    <w:rsid w:val="000F4B35"/>
    <w:rsid w:val="000F580D"/>
    <w:rsid w:val="000F5B04"/>
    <w:rsid w:val="000F5E31"/>
    <w:rsid w:val="000F656D"/>
    <w:rsid w:val="000F76D4"/>
    <w:rsid w:val="000F7AA0"/>
    <w:rsid w:val="000F7CD1"/>
    <w:rsid w:val="00101B50"/>
    <w:rsid w:val="00102673"/>
    <w:rsid w:val="00102711"/>
    <w:rsid w:val="0010326E"/>
    <w:rsid w:val="001042F0"/>
    <w:rsid w:val="00105159"/>
    <w:rsid w:val="00105975"/>
    <w:rsid w:val="00105C23"/>
    <w:rsid w:val="0010629C"/>
    <w:rsid w:val="00107608"/>
    <w:rsid w:val="00107665"/>
    <w:rsid w:val="0011012A"/>
    <w:rsid w:val="00112886"/>
    <w:rsid w:val="001135DE"/>
    <w:rsid w:val="00114860"/>
    <w:rsid w:val="00114D83"/>
    <w:rsid w:val="00115885"/>
    <w:rsid w:val="001159CD"/>
    <w:rsid w:val="00115EFD"/>
    <w:rsid w:val="00116253"/>
    <w:rsid w:val="001168CA"/>
    <w:rsid w:val="001174B6"/>
    <w:rsid w:val="001174FB"/>
    <w:rsid w:val="00117DAA"/>
    <w:rsid w:val="00117E6D"/>
    <w:rsid w:val="00117F54"/>
    <w:rsid w:val="00120B3D"/>
    <w:rsid w:val="00121063"/>
    <w:rsid w:val="0012140C"/>
    <w:rsid w:val="00121C43"/>
    <w:rsid w:val="001221D7"/>
    <w:rsid w:val="0012247A"/>
    <w:rsid w:val="0012274B"/>
    <w:rsid w:val="00122A9C"/>
    <w:rsid w:val="0012383C"/>
    <w:rsid w:val="00124239"/>
    <w:rsid w:val="001254E7"/>
    <w:rsid w:val="0012770D"/>
    <w:rsid w:val="001300A2"/>
    <w:rsid w:val="0013074C"/>
    <w:rsid w:val="001316DB"/>
    <w:rsid w:val="00132C55"/>
    <w:rsid w:val="00133725"/>
    <w:rsid w:val="00133736"/>
    <w:rsid w:val="00134905"/>
    <w:rsid w:val="00134EC7"/>
    <w:rsid w:val="00135ADA"/>
    <w:rsid w:val="00135FFE"/>
    <w:rsid w:val="00137AC9"/>
    <w:rsid w:val="00137EF3"/>
    <w:rsid w:val="00142A1C"/>
    <w:rsid w:val="001456F0"/>
    <w:rsid w:val="001459A7"/>
    <w:rsid w:val="00145AA0"/>
    <w:rsid w:val="00147472"/>
    <w:rsid w:val="00150E8C"/>
    <w:rsid w:val="00154238"/>
    <w:rsid w:val="00154EED"/>
    <w:rsid w:val="001550D7"/>
    <w:rsid w:val="001564F2"/>
    <w:rsid w:val="0015780F"/>
    <w:rsid w:val="001616BF"/>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7700D"/>
    <w:rsid w:val="00180FC7"/>
    <w:rsid w:val="0018145C"/>
    <w:rsid w:val="001819C8"/>
    <w:rsid w:val="00181F09"/>
    <w:rsid w:val="001837AA"/>
    <w:rsid w:val="001843B7"/>
    <w:rsid w:val="0018455F"/>
    <w:rsid w:val="00185638"/>
    <w:rsid w:val="00186340"/>
    <w:rsid w:val="00186FAD"/>
    <w:rsid w:val="00190735"/>
    <w:rsid w:val="00190A2B"/>
    <w:rsid w:val="00190D0F"/>
    <w:rsid w:val="00191FC3"/>
    <w:rsid w:val="00193FAF"/>
    <w:rsid w:val="001958FC"/>
    <w:rsid w:val="00195FD1"/>
    <w:rsid w:val="001961A4"/>
    <w:rsid w:val="001964D6"/>
    <w:rsid w:val="00196777"/>
    <w:rsid w:val="001967D0"/>
    <w:rsid w:val="001968F9"/>
    <w:rsid w:val="00196BF5"/>
    <w:rsid w:val="00196D55"/>
    <w:rsid w:val="001970FF"/>
    <w:rsid w:val="00197F3B"/>
    <w:rsid w:val="001A0354"/>
    <w:rsid w:val="001A07CC"/>
    <w:rsid w:val="001A080D"/>
    <w:rsid w:val="001A1461"/>
    <w:rsid w:val="001A25D2"/>
    <w:rsid w:val="001A3C9C"/>
    <w:rsid w:val="001A3DA3"/>
    <w:rsid w:val="001A4281"/>
    <w:rsid w:val="001A514F"/>
    <w:rsid w:val="001A5217"/>
    <w:rsid w:val="001A5405"/>
    <w:rsid w:val="001A5C72"/>
    <w:rsid w:val="001A632E"/>
    <w:rsid w:val="001A6CBE"/>
    <w:rsid w:val="001A6E45"/>
    <w:rsid w:val="001A6F1E"/>
    <w:rsid w:val="001A721D"/>
    <w:rsid w:val="001A742F"/>
    <w:rsid w:val="001A7941"/>
    <w:rsid w:val="001A7E4D"/>
    <w:rsid w:val="001B017B"/>
    <w:rsid w:val="001B03A1"/>
    <w:rsid w:val="001B0513"/>
    <w:rsid w:val="001B09BC"/>
    <w:rsid w:val="001B0F44"/>
    <w:rsid w:val="001B26E5"/>
    <w:rsid w:val="001B2BAC"/>
    <w:rsid w:val="001B2D23"/>
    <w:rsid w:val="001B30E6"/>
    <w:rsid w:val="001B33D7"/>
    <w:rsid w:val="001B50BC"/>
    <w:rsid w:val="001B50BE"/>
    <w:rsid w:val="001B5288"/>
    <w:rsid w:val="001B5BAE"/>
    <w:rsid w:val="001B6C77"/>
    <w:rsid w:val="001C04A0"/>
    <w:rsid w:val="001C05E2"/>
    <w:rsid w:val="001C089F"/>
    <w:rsid w:val="001C0DE7"/>
    <w:rsid w:val="001C102A"/>
    <w:rsid w:val="001C16A1"/>
    <w:rsid w:val="001C1978"/>
    <w:rsid w:val="001C2538"/>
    <w:rsid w:val="001C2A1A"/>
    <w:rsid w:val="001C3A8A"/>
    <w:rsid w:val="001C3EEB"/>
    <w:rsid w:val="001C5DF7"/>
    <w:rsid w:val="001C7AEF"/>
    <w:rsid w:val="001D0ABD"/>
    <w:rsid w:val="001D1ADB"/>
    <w:rsid w:val="001D220B"/>
    <w:rsid w:val="001D248D"/>
    <w:rsid w:val="001D2DF6"/>
    <w:rsid w:val="001D43FA"/>
    <w:rsid w:val="001D48FC"/>
    <w:rsid w:val="001D6105"/>
    <w:rsid w:val="001E02F9"/>
    <w:rsid w:val="001E031B"/>
    <w:rsid w:val="001E0CC6"/>
    <w:rsid w:val="001E11FE"/>
    <w:rsid w:val="001E1F65"/>
    <w:rsid w:val="001E334E"/>
    <w:rsid w:val="001E365D"/>
    <w:rsid w:val="001E3E7E"/>
    <w:rsid w:val="001E492F"/>
    <w:rsid w:val="001E522E"/>
    <w:rsid w:val="001E5BCE"/>
    <w:rsid w:val="001E5DE8"/>
    <w:rsid w:val="001E5F8D"/>
    <w:rsid w:val="001E7856"/>
    <w:rsid w:val="001F120C"/>
    <w:rsid w:val="001F1494"/>
    <w:rsid w:val="001F1A57"/>
    <w:rsid w:val="001F1CC3"/>
    <w:rsid w:val="001F2415"/>
    <w:rsid w:val="001F2834"/>
    <w:rsid w:val="001F3367"/>
    <w:rsid w:val="001F509A"/>
    <w:rsid w:val="001F5166"/>
    <w:rsid w:val="001F550D"/>
    <w:rsid w:val="001F6AAE"/>
    <w:rsid w:val="0020296E"/>
    <w:rsid w:val="00203E7D"/>
    <w:rsid w:val="00205143"/>
    <w:rsid w:val="00206F02"/>
    <w:rsid w:val="002074AA"/>
    <w:rsid w:val="002100DC"/>
    <w:rsid w:val="00210EE4"/>
    <w:rsid w:val="002119F8"/>
    <w:rsid w:val="002138B3"/>
    <w:rsid w:val="00213F6B"/>
    <w:rsid w:val="00216DA9"/>
    <w:rsid w:val="002206DF"/>
    <w:rsid w:val="00222749"/>
    <w:rsid w:val="00222894"/>
    <w:rsid w:val="0022338E"/>
    <w:rsid w:val="00223849"/>
    <w:rsid w:val="002239C6"/>
    <w:rsid w:val="00223F41"/>
    <w:rsid w:val="00224A39"/>
    <w:rsid w:val="00224A3D"/>
    <w:rsid w:val="00225E0F"/>
    <w:rsid w:val="0022681C"/>
    <w:rsid w:val="00226EC8"/>
    <w:rsid w:val="00227320"/>
    <w:rsid w:val="00227BAE"/>
    <w:rsid w:val="00227E6B"/>
    <w:rsid w:val="0023032C"/>
    <w:rsid w:val="002316E9"/>
    <w:rsid w:val="002318DA"/>
    <w:rsid w:val="0023247A"/>
    <w:rsid w:val="00232D25"/>
    <w:rsid w:val="00233645"/>
    <w:rsid w:val="00235927"/>
    <w:rsid w:val="0023688D"/>
    <w:rsid w:val="002370F0"/>
    <w:rsid w:val="00237E46"/>
    <w:rsid w:val="00240A79"/>
    <w:rsid w:val="00240BE8"/>
    <w:rsid w:val="002427DB"/>
    <w:rsid w:val="00243B36"/>
    <w:rsid w:val="00243E82"/>
    <w:rsid w:val="00244BE7"/>
    <w:rsid w:val="002458DA"/>
    <w:rsid w:val="0024656A"/>
    <w:rsid w:val="00246EF2"/>
    <w:rsid w:val="0025041B"/>
    <w:rsid w:val="00251410"/>
    <w:rsid w:val="00252522"/>
    <w:rsid w:val="002527BD"/>
    <w:rsid w:val="00252BA9"/>
    <w:rsid w:val="00252C8E"/>
    <w:rsid w:val="0025434A"/>
    <w:rsid w:val="00254D37"/>
    <w:rsid w:val="00254D70"/>
    <w:rsid w:val="00256122"/>
    <w:rsid w:val="00260225"/>
    <w:rsid w:val="002606E8"/>
    <w:rsid w:val="00260D81"/>
    <w:rsid w:val="00261427"/>
    <w:rsid w:val="002617B2"/>
    <w:rsid w:val="002620CA"/>
    <w:rsid w:val="00263132"/>
    <w:rsid w:val="00264698"/>
    <w:rsid w:val="00264996"/>
    <w:rsid w:val="00264A31"/>
    <w:rsid w:val="00265F1E"/>
    <w:rsid w:val="00266A92"/>
    <w:rsid w:val="002670F4"/>
    <w:rsid w:val="00270676"/>
    <w:rsid w:val="00273230"/>
    <w:rsid w:val="002741F5"/>
    <w:rsid w:val="00274B1B"/>
    <w:rsid w:val="002764DE"/>
    <w:rsid w:val="00276879"/>
    <w:rsid w:val="00276F46"/>
    <w:rsid w:val="002770EA"/>
    <w:rsid w:val="00277D2B"/>
    <w:rsid w:val="0028209B"/>
    <w:rsid w:val="002838ED"/>
    <w:rsid w:val="002842E5"/>
    <w:rsid w:val="00284C33"/>
    <w:rsid w:val="00285094"/>
    <w:rsid w:val="00285474"/>
    <w:rsid w:val="002856A1"/>
    <w:rsid w:val="0028713E"/>
    <w:rsid w:val="002919D9"/>
    <w:rsid w:val="00291E43"/>
    <w:rsid w:val="00292618"/>
    <w:rsid w:val="002932A7"/>
    <w:rsid w:val="00293805"/>
    <w:rsid w:val="002945CB"/>
    <w:rsid w:val="00295E4F"/>
    <w:rsid w:val="00296764"/>
    <w:rsid w:val="002969B0"/>
    <w:rsid w:val="00296C15"/>
    <w:rsid w:val="0029751C"/>
    <w:rsid w:val="002978CD"/>
    <w:rsid w:val="002A1992"/>
    <w:rsid w:val="002A28AB"/>
    <w:rsid w:val="002A48BF"/>
    <w:rsid w:val="002A4DE1"/>
    <w:rsid w:val="002A4DE5"/>
    <w:rsid w:val="002A51C2"/>
    <w:rsid w:val="002A56DC"/>
    <w:rsid w:val="002A5BDA"/>
    <w:rsid w:val="002A5C7D"/>
    <w:rsid w:val="002A6176"/>
    <w:rsid w:val="002A61BE"/>
    <w:rsid w:val="002A66CF"/>
    <w:rsid w:val="002A6CAD"/>
    <w:rsid w:val="002B0C9A"/>
    <w:rsid w:val="002B10EE"/>
    <w:rsid w:val="002B25D4"/>
    <w:rsid w:val="002B2B51"/>
    <w:rsid w:val="002B4811"/>
    <w:rsid w:val="002B4EAC"/>
    <w:rsid w:val="002B54B4"/>
    <w:rsid w:val="002B5B8F"/>
    <w:rsid w:val="002B69AC"/>
    <w:rsid w:val="002B6CF7"/>
    <w:rsid w:val="002B72FA"/>
    <w:rsid w:val="002C08A5"/>
    <w:rsid w:val="002C23BA"/>
    <w:rsid w:val="002C2841"/>
    <w:rsid w:val="002C3080"/>
    <w:rsid w:val="002C37F5"/>
    <w:rsid w:val="002C38FD"/>
    <w:rsid w:val="002C39D2"/>
    <w:rsid w:val="002C3F42"/>
    <w:rsid w:val="002C5191"/>
    <w:rsid w:val="002C5D04"/>
    <w:rsid w:val="002C7CCB"/>
    <w:rsid w:val="002C7F17"/>
    <w:rsid w:val="002D0D3B"/>
    <w:rsid w:val="002D128F"/>
    <w:rsid w:val="002D1E8E"/>
    <w:rsid w:val="002D2321"/>
    <w:rsid w:val="002D2464"/>
    <w:rsid w:val="002D287A"/>
    <w:rsid w:val="002D2A99"/>
    <w:rsid w:val="002D2D03"/>
    <w:rsid w:val="002D5A09"/>
    <w:rsid w:val="002D5C6D"/>
    <w:rsid w:val="002D69B0"/>
    <w:rsid w:val="002D6BF4"/>
    <w:rsid w:val="002D6DE1"/>
    <w:rsid w:val="002D7096"/>
    <w:rsid w:val="002D79EB"/>
    <w:rsid w:val="002D7A70"/>
    <w:rsid w:val="002D7BE4"/>
    <w:rsid w:val="002E06A1"/>
    <w:rsid w:val="002E0D63"/>
    <w:rsid w:val="002E27F2"/>
    <w:rsid w:val="002E4458"/>
    <w:rsid w:val="002E4FD7"/>
    <w:rsid w:val="002E541F"/>
    <w:rsid w:val="002E7CDB"/>
    <w:rsid w:val="002F0768"/>
    <w:rsid w:val="002F0AE0"/>
    <w:rsid w:val="002F1BFF"/>
    <w:rsid w:val="002F5113"/>
    <w:rsid w:val="002F52FF"/>
    <w:rsid w:val="002F55E6"/>
    <w:rsid w:val="002F7247"/>
    <w:rsid w:val="002F7509"/>
    <w:rsid w:val="002F793E"/>
    <w:rsid w:val="003003F0"/>
    <w:rsid w:val="00300552"/>
    <w:rsid w:val="003007C9"/>
    <w:rsid w:val="003011C1"/>
    <w:rsid w:val="00301230"/>
    <w:rsid w:val="0030191C"/>
    <w:rsid w:val="0030255F"/>
    <w:rsid w:val="00303203"/>
    <w:rsid w:val="00304097"/>
    <w:rsid w:val="00304485"/>
    <w:rsid w:val="003050A2"/>
    <w:rsid w:val="00310141"/>
    <w:rsid w:val="00310699"/>
    <w:rsid w:val="00310880"/>
    <w:rsid w:val="003122E8"/>
    <w:rsid w:val="003127CB"/>
    <w:rsid w:val="00313129"/>
    <w:rsid w:val="0031356F"/>
    <w:rsid w:val="00313A21"/>
    <w:rsid w:val="0031495B"/>
    <w:rsid w:val="00314966"/>
    <w:rsid w:val="00316B55"/>
    <w:rsid w:val="00320C58"/>
    <w:rsid w:val="00320F6F"/>
    <w:rsid w:val="00321AF7"/>
    <w:rsid w:val="00322B2D"/>
    <w:rsid w:val="00323E6E"/>
    <w:rsid w:val="003257B0"/>
    <w:rsid w:val="00326221"/>
    <w:rsid w:val="00326A97"/>
    <w:rsid w:val="00326E12"/>
    <w:rsid w:val="00327144"/>
    <w:rsid w:val="0032766F"/>
    <w:rsid w:val="003278A8"/>
    <w:rsid w:val="00331BEB"/>
    <w:rsid w:val="00331DB9"/>
    <w:rsid w:val="00331F06"/>
    <w:rsid w:val="0033267A"/>
    <w:rsid w:val="00333461"/>
    <w:rsid w:val="0033352A"/>
    <w:rsid w:val="00333683"/>
    <w:rsid w:val="00333A6F"/>
    <w:rsid w:val="0033406C"/>
    <w:rsid w:val="0033435F"/>
    <w:rsid w:val="0033491D"/>
    <w:rsid w:val="00335351"/>
    <w:rsid w:val="00336F2B"/>
    <w:rsid w:val="00337AD2"/>
    <w:rsid w:val="00337E9F"/>
    <w:rsid w:val="00337F59"/>
    <w:rsid w:val="00340509"/>
    <w:rsid w:val="003406D5"/>
    <w:rsid w:val="0034088C"/>
    <w:rsid w:val="003410B3"/>
    <w:rsid w:val="003416D2"/>
    <w:rsid w:val="00341B7A"/>
    <w:rsid w:val="00342315"/>
    <w:rsid w:val="00343157"/>
    <w:rsid w:val="00343253"/>
    <w:rsid w:val="0034356F"/>
    <w:rsid w:val="00345809"/>
    <w:rsid w:val="00345FE7"/>
    <w:rsid w:val="0034768B"/>
    <w:rsid w:val="00347B91"/>
    <w:rsid w:val="00352A37"/>
    <w:rsid w:val="003536A7"/>
    <w:rsid w:val="003536AE"/>
    <w:rsid w:val="00353E09"/>
    <w:rsid w:val="00354672"/>
    <w:rsid w:val="003547DA"/>
    <w:rsid w:val="0035534D"/>
    <w:rsid w:val="0035733C"/>
    <w:rsid w:val="00357AD1"/>
    <w:rsid w:val="00357B9C"/>
    <w:rsid w:val="003607B3"/>
    <w:rsid w:val="003613B5"/>
    <w:rsid w:val="00361CF2"/>
    <w:rsid w:val="00363B8C"/>
    <w:rsid w:val="00364235"/>
    <w:rsid w:val="003658D3"/>
    <w:rsid w:val="003679DC"/>
    <w:rsid w:val="00367A3F"/>
    <w:rsid w:val="00371B21"/>
    <w:rsid w:val="003721FB"/>
    <w:rsid w:val="0037399C"/>
    <w:rsid w:val="00373EE1"/>
    <w:rsid w:val="00373FD3"/>
    <w:rsid w:val="0037684E"/>
    <w:rsid w:val="00377084"/>
    <w:rsid w:val="00377809"/>
    <w:rsid w:val="00377A99"/>
    <w:rsid w:val="00380342"/>
    <w:rsid w:val="00380542"/>
    <w:rsid w:val="0038077C"/>
    <w:rsid w:val="00380E87"/>
    <w:rsid w:val="00380FD7"/>
    <w:rsid w:val="00382BDB"/>
    <w:rsid w:val="003850D1"/>
    <w:rsid w:val="00385509"/>
    <w:rsid w:val="003862B2"/>
    <w:rsid w:val="00390D0D"/>
    <w:rsid w:val="00392491"/>
    <w:rsid w:val="003932BA"/>
    <w:rsid w:val="003932F1"/>
    <w:rsid w:val="00393A27"/>
    <w:rsid w:val="00393DE1"/>
    <w:rsid w:val="003956D2"/>
    <w:rsid w:val="00395A25"/>
    <w:rsid w:val="00395BAC"/>
    <w:rsid w:val="00395E7E"/>
    <w:rsid w:val="00395FB1"/>
    <w:rsid w:val="0039715B"/>
    <w:rsid w:val="0039742E"/>
    <w:rsid w:val="003977DA"/>
    <w:rsid w:val="00397BE0"/>
    <w:rsid w:val="003A0254"/>
    <w:rsid w:val="003A0DEA"/>
    <w:rsid w:val="003A13CC"/>
    <w:rsid w:val="003A1E90"/>
    <w:rsid w:val="003A2313"/>
    <w:rsid w:val="003A3E31"/>
    <w:rsid w:val="003A4FBC"/>
    <w:rsid w:val="003A544A"/>
    <w:rsid w:val="003A574E"/>
    <w:rsid w:val="003A5751"/>
    <w:rsid w:val="003A5A45"/>
    <w:rsid w:val="003A5F8E"/>
    <w:rsid w:val="003A6432"/>
    <w:rsid w:val="003A645D"/>
    <w:rsid w:val="003A6881"/>
    <w:rsid w:val="003A6ACE"/>
    <w:rsid w:val="003A77D4"/>
    <w:rsid w:val="003A7F75"/>
    <w:rsid w:val="003B1058"/>
    <w:rsid w:val="003B1913"/>
    <w:rsid w:val="003B369B"/>
    <w:rsid w:val="003B38A9"/>
    <w:rsid w:val="003B407E"/>
    <w:rsid w:val="003B4AB3"/>
    <w:rsid w:val="003B570B"/>
    <w:rsid w:val="003B5FCB"/>
    <w:rsid w:val="003B6DC7"/>
    <w:rsid w:val="003B75CC"/>
    <w:rsid w:val="003B782D"/>
    <w:rsid w:val="003C03DA"/>
    <w:rsid w:val="003C15EA"/>
    <w:rsid w:val="003C24A7"/>
    <w:rsid w:val="003C3EEE"/>
    <w:rsid w:val="003C48B6"/>
    <w:rsid w:val="003C4C21"/>
    <w:rsid w:val="003C6E0F"/>
    <w:rsid w:val="003D0200"/>
    <w:rsid w:val="003D02AA"/>
    <w:rsid w:val="003D0B5D"/>
    <w:rsid w:val="003D0DA5"/>
    <w:rsid w:val="003D1FDB"/>
    <w:rsid w:val="003D241E"/>
    <w:rsid w:val="003D37D0"/>
    <w:rsid w:val="003D46B6"/>
    <w:rsid w:val="003D4EA5"/>
    <w:rsid w:val="003D5390"/>
    <w:rsid w:val="003D7134"/>
    <w:rsid w:val="003D7CD2"/>
    <w:rsid w:val="003E0231"/>
    <w:rsid w:val="003E0AAF"/>
    <w:rsid w:val="003E1691"/>
    <w:rsid w:val="003E1939"/>
    <w:rsid w:val="003E49CE"/>
    <w:rsid w:val="003E53EA"/>
    <w:rsid w:val="003E566D"/>
    <w:rsid w:val="003E573A"/>
    <w:rsid w:val="003E5B1E"/>
    <w:rsid w:val="003E624E"/>
    <w:rsid w:val="003E6D11"/>
    <w:rsid w:val="003E6D4C"/>
    <w:rsid w:val="003E7502"/>
    <w:rsid w:val="003E7CB2"/>
    <w:rsid w:val="003F04D4"/>
    <w:rsid w:val="003F0FB7"/>
    <w:rsid w:val="003F1FF8"/>
    <w:rsid w:val="003F2144"/>
    <w:rsid w:val="003F22FD"/>
    <w:rsid w:val="003F39F2"/>
    <w:rsid w:val="003F3BD1"/>
    <w:rsid w:val="003F447E"/>
    <w:rsid w:val="003F4532"/>
    <w:rsid w:val="003F4AB6"/>
    <w:rsid w:val="003F56BD"/>
    <w:rsid w:val="003F5E75"/>
    <w:rsid w:val="003F6225"/>
    <w:rsid w:val="003F67E4"/>
    <w:rsid w:val="003F6CC8"/>
    <w:rsid w:val="003F7D18"/>
    <w:rsid w:val="004000CE"/>
    <w:rsid w:val="00400AB9"/>
    <w:rsid w:val="00401957"/>
    <w:rsid w:val="00403B44"/>
    <w:rsid w:val="00404A2A"/>
    <w:rsid w:val="00404FB9"/>
    <w:rsid w:val="00410037"/>
    <w:rsid w:val="004106AB"/>
    <w:rsid w:val="00411E0F"/>
    <w:rsid w:val="004125C8"/>
    <w:rsid w:val="00412900"/>
    <w:rsid w:val="00412B2F"/>
    <w:rsid w:val="00413903"/>
    <w:rsid w:val="00414BA0"/>
    <w:rsid w:val="00415D21"/>
    <w:rsid w:val="004171DC"/>
    <w:rsid w:val="00417409"/>
    <w:rsid w:val="004174BE"/>
    <w:rsid w:val="00420D62"/>
    <w:rsid w:val="00420F15"/>
    <w:rsid w:val="004214A7"/>
    <w:rsid w:val="00421640"/>
    <w:rsid w:val="0042175E"/>
    <w:rsid w:val="00421B61"/>
    <w:rsid w:val="004222AD"/>
    <w:rsid w:val="004238DF"/>
    <w:rsid w:val="00423EA8"/>
    <w:rsid w:val="00424776"/>
    <w:rsid w:val="00424AD6"/>
    <w:rsid w:val="00424B48"/>
    <w:rsid w:val="00425392"/>
    <w:rsid w:val="0042723A"/>
    <w:rsid w:val="00427520"/>
    <w:rsid w:val="00427C3B"/>
    <w:rsid w:val="004302E8"/>
    <w:rsid w:val="00431793"/>
    <w:rsid w:val="0043187C"/>
    <w:rsid w:val="0043380D"/>
    <w:rsid w:val="0043399D"/>
    <w:rsid w:val="00433D3D"/>
    <w:rsid w:val="00434E64"/>
    <w:rsid w:val="0043501B"/>
    <w:rsid w:val="00435465"/>
    <w:rsid w:val="00436B9E"/>
    <w:rsid w:val="00436E6B"/>
    <w:rsid w:val="00437837"/>
    <w:rsid w:val="00437EB6"/>
    <w:rsid w:val="004408C8"/>
    <w:rsid w:val="00442330"/>
    <w:rsid w:val="00443933"/>
    <w:rsid w:val="00443A99"/>
    <w:rsid w:val="00445868"/>
    <w:rsid w:val="0044677D"/>
    <w:rsid w:val="00446F7F"/>
    <w:rsid w:val="004500D5"/>
    <w:rsid w:val="0045145B"/>
    <w:rsid w:val="00452C46"/>
    <w:rsid w:val="00452FCC"/>
    <w:rsid w:val="00453AD7"/>
    <w:rsid w:val="00453DF1"/>
    <w:rsid w:val="00454515"/>
    <w:rsid w:val="004548E8"/>
    <w:rsid w:val="00454A8D"/>
    <w:rsid w:val="00456A77"/>
    <w:rsid w:val="00456E55"/>
    <w:rsid w:val="004578BE"/>
    <w:rsid w:val="00457B26"/>
    <w:rsid w:val="0046047D"/>
    <w:rsid w:val="00460D01"/>
    <w:rsid w:val="00460FA3"/>
    <w:rsid w:val="0046119E"/>
    <w:rsid w:val="0046186E"/>
    <w:rsid w:val="00461B8F"/>
    <w:rsid w:val="004626EE"/>
    <w:rsid w:val="00463438"/>
    <w:rsid w:val="00463466"/>
    <w:rsid w:val="00463C33"/>
    <w:rsid w:val="0046432C"/>
    <w:rsid w:val="004648F8"/>
    <w:rsid w:val="00464CF9"/>
    <w:rsid w:val="00465044"/>
    <w:rsid w:val="0046649A"/>
    <w:rsid w:val="00466BC0"/>
    <w:rsid w:val="00466BE9"/>
    <w:rsid w:val="0046712E"/>
    <w:rsid w:val="004672FC"/>
    <w:rsid w:val="00467448"/>
    <w:rsid w:val="00467BF2"/>
    <w:rsid w:val="00467D4A"/>
    <w:rsid w:val="00470641"/>
    <w:rsid w:val="0047071A"/>
    <w:rsid w:val="00473052"/>
    <w:rsid w:val="00474352"/>
    <w:rsid w:val="0047453B"/>
    <w:rsid w:val="00474C47"/>
    <w:rsid w:val="004769D8"/>
    <w:rsid w:val="00476A86"/>
    <w:rsid w:val="00477D74"/>
    <w:rsid w:val="00477E81"/>
    <w:rsid w:val="004806B1"/>
    <w:rsid w:val="00480B9F"/>
    <w:rsid w:val="004819CA"/>
    <w:rsid w:val="00482E36"/>
    <w:rsid w:val="00484193"/>
    <w:rsid w:val="00486FC3"/>
    <w:rsid w:val="00487052"/>
    <w:rsid w:val="00487806"/>
    <w:rsid w:val="00487A93"/>
    <w:rsid w:val="00487B55"/>
    <w:rsid w:val="00487C35"/>
    <w:rsid w:val="00487EEF"/>
    <w:rsid w:val="004905C0"/>
    <w:rsid w:val="004906B2"/>
    <w:rsid w:val="00491555"/>
    <w:rsid w:val="004916A7"/>
    <w:rsid w:val="00492257"/>
    <w:rsid w:val="00492E68"/>
    <w:rsid w:val="004939EB"/>
    <w:rsid w:val="00493CC1"/>
    <w:rsid w:val="004948A3"/>
    <w:rsid w:val="0049516F"/>
    <w:rsid w:val="004951F5"/>
    <w:rsid w:val="004960F3"/>
    <w:rsid w:val="004962EC"/>
    <w:rsid w:val="004965A8"/>
    <w:rsid w:val="00496C20"/>
    <w:rsid w:val="00496F0F"/>
    <w:rsid w:val="00497864"/>
    <w:rsid w:val="004978F1"/>
    <w:rsid w:val="00497A77"/>
    <w:rsid w:val="004A11F6"/>
    <w:rsid w:val="004A2CB4"/>
    <w:rsid w:val="004A49D1"/>
    <w:rsid w:val="004A50CD"/>
    <w:rsid w:val="004A5E09"/>
    <w:rsid w:val="004A5E4F"/>
    <w:rsid w:val="004A6699"/>
    <w:rsid w:val="004A6A71"/>
    <w:rsid w:val="004A6EA2"/>
    <w:rsid w:val="004A6EB2"/>
    <w:rsid w:val="004A7569"/>
    <w:rsid w:val="004A75AF"/>
    <w:rsid w:val="004A75D0"/>
    <w:rsid w:val="004B032F"/>
    <w:rsid w:val="004B047F"/>
    <w:rsid w:val="004B1300"/>
    <w:rsid w:val="004B2439"/>
    <w:rsid w:val="004B63DD"/>
    <w:rsid w:val="004B7D08"/>
    <w:rsid w:val="004C1360"/>
    <w:rsid w:val="004C17DA"/>
    <w:rsid w:val="004C1BC9"/>
    <w:rsid w:val="004C2030"/>
    <w:rsid w:val="004C3940"/>
    <w:rsid w:val="004C3D99"/>
    <w:rsid w:val="004C54CF"/>
    <w:rsid w:val="004C5696"/>
    <w:rsid w:val="004C7564"/>
    <w:rsid w:val="004C7700"/>
    <w:rsid w:val="004C7BFB"/>
    <w:rsid w:val="004D0C94"/>
    <w:rsid w:val="004D14B1"/>
    <w:rsid w:val="004D18B7"/>
    <w:rsid w:val="004D304E"/>
    <w:rsid w:val="004D3343"/>
    <w:rsid w:val="004D3F90"/>
    <w:rsid w:val="004D41B2"/>
    <w:rsid w:val="004D42D9"/>
    <w:rsid w:val="004D439A"/>
    <w:rsid w:val="004D45F7"/>
    <w:rsid w:val="004D4669"/>
    <w:rsid w:val="004D589B"/>
    <w:rsid w:val="004D6269"/>
    <w:rsid w:val="004D67D4"/>
    <w:rsid w:val="004D696F"/>
    <w:rsid w:val="004D6F79"/>
    <w:rsid w:val="004D766F"/>
    <w:rsid w:val="004D7ED8"/>
    <w:rsid w:val="004D7F95"/>
    <w:rsid w:val="004E0455"/>
    <w:rsid w:val="004E10A6"/>
    <w:rsid w:val="004E1D40"/>
    <w:rsid w:val="004E1F8A"/>
    <w:rsid w:val="004E279F"/>
    <w:rsid w:val="004E3928"/>
    <w:rsid w:val="004E45D8"/>
    <w:rsid w:val="004E51A4"/>
    <w:rsid w:val="004E70EA"/>
    <w:rsid w:val="004E716D"/>
    <w:rsid w:val="004F0034"/>
    <w:rsid w:val="004F0CC1"/>
    <w:rsid w:val="004F0ECD"/>
    <w:rsid w:val="004F1BF5"/>
    <w:rsid w:val="004F293A"/>
    <w:rsid w:val="004F2EE8"/>
    <w:rsid w:val="004F67D0"/>
    <w:rsid w:val="00500DE0"/>
    <w:rsid w:val="00500F84"/>
    <w:rsid w:val="00501B73"/>
    <w:rsid w:val="00501E84"/>
    <w:rsid w:val="005042A3"/>
    <w:rsid w:val="0050499E"/>
    <w:rsid w:val="00505393"/>
    <w:rsid w:val="005057AB"/>
    <w:rsid w:val="00505872"/>
    <w:rsid w:val="00505899"/>
    <w:rsid w:val="0050696A"/>
    <w:rsid w:val="005100A7"/>
    <w:rsid w:val="0051019A"/>
    <w:rsid w:val="00510226"/>
    <w:rsid w:val="005106D6"/>
    <w:rsid w:val="005108AF"/>
    <w:rsid w:val="00510CA8"/>
    <w:rsid w:val="005118B8"/>
    <w:rsid w:val="00511E5F"/>
    <w:rsid w:val="00512583"/>
    <w:rsid w:val="00512E97"/>
    <w:rsid w:val="00513438"/>
    <w:rsid w:val="00513F49"/>
    <w:rsid w:val="00514191"/>
    <w:rsid w:val="00514298"/>
    <w:rsid w:val="00515288"/>
    <w:rsid w:val="00516099"/>
    <w:rsid w:val="00516A88"/>
    <w:rsid w:val="00516B7C"/>
    <w:rsid w:val="00517410"/>
    <w:rsid w:val="00517906"/>
    <w:rsid w:val="0052068F"/>
    <w:rsid w:val="0052120A"/>
    <w:rsid w:val="005213D7"/>
    <w:rsid w:val="00521BBF"/>
    <w:rsid w:val="0052234B"/>
    <w:rsid w:val="00522918"/>
    <w:rsid w:val="00524D0A"/>
    <w:rsid w:val="00524F53"/>
    <w:rsid w:val="00525F0D"/>
    <w:rsid w:val="00525FEB"/>
    <w:rsid w:val="005260FF"/>
    <w:rsid w:val="00527A67"/>
    <w:rsid w:val="00527B97"/>
    <w:rsid w:val="00530548"/>
    <w:rsid w:val="00532309"/>
    <w:rsid w:val="00532B41"/>
    <w:rsid w:val="00532F3D"/>
    <w:rsid w:val="00533BA4"/>
    <w:rsid w:val="0053402A"/>
    <w:rsid w:val="005341DB"/>
    <w:rsid w:val="005357F4"/>
    <w:rsid w:val="00535DB8"/>
    <w:rsid w:val="00536F26"/>
    <w:rsid w:val="0053713D"/>
    <w:rsid w:val="005376E6"/>
    <w:rsid w:val="005377D0"/>
    <w:rsid w:val="00541853"/>
    <w:rsid w:val="00541E30"/>
    <w:rsid w:val="005420CC"/>
    <w:rsid w:val="00542548"/>
    <w:rsid w:val="00543102"/>
    <w:rsid w:val="005439CF"/>
    <w:rsid w:val="00543D20"/>
    <w:rsid w:val="00544E77"/>
    <w:rsid w:val="00544FB4"/>
    <w:rsid w:val="00545AFD"/>
    <w:rsid w:val="005460CC"/>
    <w:rsid w:val="00546A77"/>
    <w:rsid w:val="0054770F"/>
    <w:rsid w:val="00550540"/>
    <w:rsid w:val="00552146"/>
    <w:rsid w:val="00552A1B"/>
    <w:rsid w:val="00552D1E"/>
    <w:rsid w:val="00552E05"/>
    <w:rsid w:val="00553E54"/>
    <w:rsid w:val="005543EE"/>
    <w:rsid w:val="00554761"/>
    <w:rsid w:val="00554B0F"/>
    <w:rsid w:val="00556A61"/>
    <w:rsid w:val="00556E2F"/>
    <w:rsid w:val="005573CC"/>
    <w:rsid w:val="005579CB"/>
    <w:rsid w:val="00557A30"/>
    <w:rsid w:val="00557B76"/>
    <w:rsid w:val="00560ABA"/>
    <w:rsid w:val="00562734"/>
    <w:rsid w:val="00562AF7"/>
    <w:rsid w:val="00562F3C"/>
    <w:rsid w:val="00564912"/>
    <w:rsid w:val="0056689B"/>
    <w:rsid w:val="00566E34"/>
    <w:rsid w:val="00567486"/>
    <w:rsid w:val="00567909"/>
    <w:rsid w:val="0056797C"/>
    <w:rsid w:val="00567F12"/>
    <w:rsid w:val="00570A5D"/>
    <w:rsid w:val="00571148"/>
    <w:rsid w:val="00573096"/>
    <w:rsid w:val="005739CE"/>
    <w:rsid w:val="00574F4C"/>
    <w:rsid w:val="00576A47"/>
    <w:rsid w:val="00576B7F"/>
    <w:rsid w:val="00576FE3"/>
    <w:rsid w:val="00577B7D"/>
    <w:rsid w:val="005822CD"/>
    <w:rsid w:val="005832EB"/>
    <w:rsid w:val="00584787"/>
    <w:rsid w:val="00584D00"/>
    <w:rsid w:val="00584D65"/>
    <w:rsid w:val="005854E0"/>
    <w:rsid w:val="005856C9"/>
    <w:rsid w:val="00587C33"/>
    <w:rsid w:val="00590916"/>
    <w:rsid w:val="00591695"/>
    <w:rsid w:val="00592500"/>
    <w:rsid w:val="0059310F"/>
    <w:rsid w:val="00593E78"/>
    <w:rsid w:val="00594C17"/>
    <w:rsid w:val="005951D3"/>
    <w:rsid w:val="00595212"/>
    <w:rsid w:val="005959FA"/>
    <w:rsid w:val="005966B2"/>
    <w:rsid w:val="005971E1"/>
    <w:rsid w:val="005A1ACA"/>
    <w:rsid w:val="005A1D9F"/>
    <w:rsid w:val="005A2113"/>
    <w:rsid w:val="005A22D1"/>
    <w:rsid w:val="005A2495"/>
    <w:rsid w:val="005A458A"/>
    <w:rsid w:val="005A4C40"/>
    <w:rsid w:val="005A51D4"/>
    <w:rsid w:val="005A5AD0"/>
    <w:rsid w:val="005A5DBB"/>
    <w:rsid w:val="005A5DC8"/>
    <w:rsid w:val="005A74F4"/>
    <w:rsid w:val="005A7CB4"/>
    <w:rsid w:val="005B0010"/>
    <w:rsid w:val="005B0047"/>
    <w:rsid w:val="005B024B"/>
    <w:rsid w:val="005B0DF2"/>
    <w:rsid w:val="005B1476"/>
    <w:rsid w:val="005B15A7"/>
    <w:rsid w:val="005B1B26"/>
    <w:rsid w:val="005B210F"/>
    <w:rsid w:val="005B2633"/>
    <w:rsid w:val="005B43A6"/>
    <w:rsid w:val="005B5E93"/>
    <w:rsid w:val="005B6881"/>
    <w:rsid w:val="005B6B0D"/>
    <w:rsid w:val="005B714B"/>
    <w:rsid w:val="005B74C3"/>
    <w:rsid w:val="005C01A8"/>
    <w:rsid w:val="005C0DE1"/>
    <w:rsid w:val="005C10EB"/>
    <w:rsid w:val="005C1211"/>
    <w:rsid w:val="005C17D4"/>
    <w:rsid w:val="005C1B4D"/>
    <w:rsid w:val="005C2145"/>
    <w:rsid w:val="005C46F8"/>
    <w:rsid w:val="005C5A89"/>
    <w:rsid w:val="005C607E"/>
    <w:rsid w:val="005C672F"/>
    <w:rsid w:val="005C67DB"/>
    <w:rsid w:val="005C73A7"/>
    <w:rsid w:val="005C74B6"/>
    <w:rsid w:val="005C7538"/>
    <w:rsid w:val="005C7886"/>
    <w:rsid w:val="005C7AC2"/>
    <w:rsid w:val="005D0922"/>
    <w:rsid w:val="005D1172"/>
    <w:rsid w:val="005D1B61"/>
    <w:rsid w:val="005D1EFD"/>
    <w:rsid w:val="005D3172"/>
    <w:rsid w:val="005D4679"/>
    <w:rsid w:val="005D4E03"/>
    <w:rsid w:val="005D512C"/>
    <w:rsid w:val="005D5618"/>
    <w:rsid w:val="005D5783"/>
    <w:rsid w:val="005D62CA"/>
    <w:rsid w:val="005D7C21"/>
    <w:rsid w:val="005E06E2"/>
    <w:rsid w:val="005E09B4"/>
    <w:rsid w:val="005E19BC"/>
    <w:rsid w:val="005E2A2C"/>
    <w:rsid w:val="005E4203"/>
    <w:rsid w:val="005E5415"/>
    <w:rsid w:val="005E5925"/>
    <w:rsid w:val="005E6C35"/>
    <w:rsid w:val="005E7107"/>
    <w:rsid w:val="005E7C80"/>
    <w:rsid w:val="005E7D95"/>
    <w:rsid w:val="005E7F0F"/>
    <w:rsid w:val="005F00EA"/>
    <w:rsid w:val="005F0F6E"/>
    <w:rsid w:val="005F1EC6"/>
    <w:rsid w:val="005F391A"/>
    <w:rsid w:val="005F455A"/>
    <w:rsid w:val="005F566B"/>
    <w:rsid w:val="005F601D"/>
    <w:rsid w:val="005F610C"/>
    <w:rsid w:val="005F642F"/>
    <w:rsid w:val="005F6F46"/>
    <w:rsid w:val="005F7307"/>
    <w:rsid w:val="005F7595"/>
    <w:rsid w:val="0060270B"/>
    <w:rsid w:val="006029E3"/>
    <w:rsid w:val="006043BD"/>
    <w:rsid w:val="006062EA"/>
    <w:rsid w:val="0060639A"/>
    <w:rsid w:val="00610130"/>
    <w:rsid w:val="00610499"/>
    <w:rsid w:val="00610E7D"/>
    <w:rsid w:val="0061153E"/>
    <w:rsid w:val="006133CA"/>
    <w:rsid w:val="00613526"/>
    <w:rsid w:val="006136EA"/>
    <w:rsid w:val="00614058"/>
    <w:rsid w:val="006144AF"/>
    <w:rsid w:val="00614EEC"/>
    <w:rsid w:val="0061678B"/>
    <w:rsid w:val="00616A4D"/>
    <w:rsid w:val="00617A77"/>
    <w:rsid w:val="00620589"/>
    <w:rsid w:val="00620966"/>
    <w:rsid w:val="006209B5"/>
    <w:rsid w:val="00620EA6"/>
    <w:rsid w:val="00621942"/>
    <w:rsid w:val="00621C91"/>
    <w:rsid w:val="00621FE4"/>
    <w:rsid w:val="00623097"/>
    <w:rsid w:val="00623476"/>
    <w:rsid w:val="00623781"/>
    <w:rsid w:val="00624456"/>
    <w:rsid w:val="006259FD"/>
    <w:rsid w:val="006260A7"/>
    <w:rsid w:val="006268CF"/>
    <w:rsid w:val="006270D9"/>
    <w:rsid w:val="006273A3"/>
    <w:rsid w:val="0062763A"/>
    <w:rsid w:val="006303BE"/>
    <w:rsid w:val="0063101A"/>
    <w:rsid w:val="00631641"/>
    <w:rsid w:val="00631D22"/>
    <w:rsid w:val="00632779"/>
    <w:rsid w:val="00632875"/>
    <w:rsid w:val="006345BE"/>
    <w:rsid w:val="00634668"/>
    <w:rsid w:val="00634737"/>
    <w:rsid w:val="0063490F"/>
    <w:rsid w:val="00634AF4"/>
    <w:rsid w:val="00634BAC"/>
    <w:rsid w:val="0063678C"/>
    <w:rsid w:val="0063713C"/>
    <w:rsid w:val="00637DA1"/>
    <w:rsid w:val="006401B1"/>
    <w:rsid w:val="0064078B"/>
    <w:rsid w:val="00640B44"/>
    <w:rsid w:val="00641311"/>
    <w:rsid w:val="006413D2"/>
    <w:rsid w:val="00641B57"/>
    <w:rsid w:val="00641B80"/>
    <w:rsid w:val="006429A5"/>
    <w:rsid w:val="00642F29"/>
    <w:rsid w:val="0064394D"/>
    <w:rsid w:val="006440D4"/>
    <w:rsid w:val="00644794"/>
    <w:rsid w:val="006458BE"/>
    <w:rsid w:val="006502A0"/>
    <w:rsid w:val="0065033B"/>
    <w:rsid w:val="0065072E"/>
    <w:rsid w:val="006517E7"/>
    <w:rsid w:val="0065263F"/>
    <w:rsid w:val="00653B3C"/>
    <w:rsid w:val="00653D50"/>
    <w:rsid w:val="00654021"/>
    <w:rsid w:val="006540BC"/>
    <w:rsid w:val="00655025"/>
    <w:rsid w:val="00655382"/>
    <w:rsid w:val="00656B41"/>
    <w:rsid w:val="006570C6"/>
    <w:rsid w:val="006571D3"/>
    <w:rsid w:val="006573E0"/>
    <w:rsid w:val="006622A3"/>
    <w:rsid w:val="00662E1E"/>
    <w:rsid w:val="00662FA0"/>
    <w:rsid w:val="006643F0"/>
    <w:rsid w:val="00664ECC"/>
    <w:rsid w:val="00664EDB"/>
    <w:rsid w:val="00664EDE"/>
    <w:rsid w:val="006650B8"/>
    <w:rsid w:val="00666B0D"/>
    <w:rsid w:val="00667D67"/>
    <w:rsid w:val="006701B7"/>
    <w:rsid w:val="00670205"/>
    <w:rsid w:val="006708BA"/>
    <w:rsid w:val="00670A60"/>
    <w:rsid w:val="006719D9"/>
    <w:rsid w:val="006727B8"/>
    <w:rsid w:val="00672CE6"/>
    <w:rsid w:val="00673D6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5C6D"/>
    <w:rsid w:val="006862EF"/>
    <w:rsid w:val="0068636C"/>
    <w:rsid w:val="00686EC1"/>
    <w:rsid w:val="00692A9B"/>
    <w:rsid w:val="00696015"/>
    <w:rsid w:val="00696C3A"/>
    <w:rsid w:val="00697F75"/>
    <w:rsid w:val="006A0ABC"/>
    <w:rsid w:val="006A0C3C"/>
    <w:rsid w:val="006A0FD9"/>
    <w:rsid w:val="006A156E"/>
    <w:rsid w:val="006A20F6"/>
    <w:rsid w:val="006A40F7"/>
    <w:rsid w:val="006A4AA2"/>
    <w:rsid w:val="006A5665"/>
    <w:rsid w:val="006A6CD8"/>
    <w:rsid w:val="006A7965"/>
    <w:rsid w:val="006B0C0C"/>
    <w:rsid w:val="006B103F"/>
    <w:rsid w:val="006B1F83"/>
    <w:rsid w:val="006B2337"/>
    <w:rsid w:val="006B2572"/>
    <w:rsid w:val="006B29D0"/>
    <w:rsid w:val="006B3048"/>
    <w:rsid w:val="006B544D"/>
    <w:rsid w:val="006B6A9B"/>
    <w:rsid w:val="006C15EF"/>
    <w:rsid w:val="006C18D2"/>
    <w:rsid w:val="006C2956"/>
    <w:rsid w:val="006C2A45"/>
    <w:rsid w:val="006C2A51"/>
    <w:rsid w:val="006C358E"/>
    <w:rsid w:val="006C4F76"/>
    <w:rsid w:val="006C50EC"/>
    <w:rsid w:val="006C53A5"/>
    <w:rsid w:val="006C5C2F"/>
    <w:rsid w:val="006C6EB2"/>
    <w:rsid w:val="006C7568"/>
    <w:rsid w:val="006D06C9"/>
    <w:rsid w:val="006D1462"/>
    <w:rsid w:val="006D20E2"/>
    <w:rsid w:val="006D259E"/>
    <w:rsid w:val="006D2873"/>
    <w:rsid w:val="006D2A28"/>
    <w:rsid w:val="006D2C5B"/>
    <w:rsid w:val="006D31B0"/>
    <w:rsid w:val="006D3C92"/>
    <w:rsid w:val="006D44FD"/>
    <w:rsid w:val="006D5151"/>
    <w:rsid w:val="006D5336"/>
    <w:rsid w:val="006D5AE3"/>
    <w:rsid w:val="006D5E20"/>
    <w:rsid w:val="006D6BA0"/>
    <w:rsid w:val="006E011D"/>
    <w:rsid w:val="006E0A28"/>
    <w:rsid w:val="006E21BC"/>
    <w:rsid w:val="006E261B"/>
    <w:rsid w:val="006E2769"/>
    <w:rsid w:val="006E2A52"/>
    <w:rsid w:val="006E3E0B"/>
    <w:rsid w:val="006E4CBC"/>
    <w:rsid w:val="006E6BD0"/>
    <w:rsid w:val="006E7EFD"/>
    <w:rsid w:val="006F0BFD"/>
    <w:rsid w:val="006F3B5E"/>
    <w:rsid w:val="006F44C9"/>
    <w:rsid w:val="006F4C31"/>
    <w:rsid w:val="006F5B76"/>
    <w:rsid w:val="006F5F70"/>
    <w:rsid w:val="006F6491"/>
    <w:rsid w:val="006F794B"/>
    <w:rsid w:val="006F7D5F"/>
    <w:rsid w:val="006F7E9B"/>
    <w:rsid w:val="00700277"/>
    <w:rsid w:val="007009E1"/>
    <w:rsid w:val="00701BD5"/>
    <w:rsid w:val="00701D19"/>
    <w:rsid w:val="00702560"/>
    <w:rsid w:val="00702C76"/>
    <w:rsid w:val="00704804"/>
    <w:rsid w:val="00704890"/>
    <w:rsid w:val="0070598E"/>
    <w:rsid w:val="00705E12"/>
    <w:rsid w:val="007068CE"/>
    <w:rsid w:val="00706BF1"/>
    <w:rsid w:val="00707371"/>
    <w:rsid w:val="007078B5"/>
    <w:rsid w:val="00710BED"/>
    <w:rsid w:val="00710E20"/>
    <w:rsid w:val="00711023"/>
    <w:rsid w:val="00712183"/>
    <w:rsid w:val="007126F9"/>
    <w:rsid w:val="007129D0"/>
    <w:rsid w:val="00713A0B"/>
    <w:rsid w:val="007142F9"/>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86F"/>
    <w:rsid w:val="00725CF0"/>
    <w:rsid w:val="0072675A"/>
    <w:rsid w:val="00726861"/>
    <w:rsid w:val="00727C35"/>
    <w:rsid w:val="00731836"/>
    <w:rsid w:val="00732A4E"/>
    <w:rsid w:val="00732C2D"/>
    <w:rsid w:val="0073478E"/>
    <w:rsid w:val="00734F29"/>
    <w:rsid w:val="00736014"/>
    <w:rsid w:val="007365D6"/>
    <w:rsid w:val="00736C74"/>
    <w:rsid w:val="00740EC5"/>
    <w:rsid w:val="007422A7"/>
    <w:rsid w:val="007429D4"/>
    <w:rsid w:val="00742C1F"/>
    <w:rsid w:val="007432E8"/>
    <w:rsid w:val="00743C14"/>
    <w:rsid w:val="00744766"/>
    <w:rsid w:val="00745286"/>
    <w:rsid w:val="00747557"/>
    <w:rsid w:val="00747788"/>
    <w:rsid w:val="00747A59"/>
    <w:rsid w:val="00750099"/>
    <w:rsid w:val="00750165"/>
    <w:rsid w:val="007503B7"/>
    <w:rsid w:val="00750909"/>
    <w:rsid w:val="00751A33"/>
    <w:rsid w:val="00753CAF"/>
    <w:rsid w:val="00755E96"/>
    <w:rsid w:val="00756244"/>
    <w:rsid w:val="007572AB"/>
    <w:rsid w:val="0075782E"/>
    <w:rsid w:val="00761C67"/>
    <w:rsid w:val="00762296"/>
    <w:rsid w:val="00763A23"/>
    <w:rsid w:val="007642DC"/>
    <w:rsid w:val="00766729"/>
    <w:rsid w:val="00766779"/>
    <w:rsid w:val="0076703B"/>
    <w:rsid w:val="00767681"/>
    <w:rsid w:val="00770EAD"/>
    <w:rsid w:val="007711F7"/>
    <w:rsid w:val="00771984"/>
    <w:rsid w:val="00771B22"/>
    <w:rsid w:val="00772BF8"/>
    <w:rsid w:val="00772D9C"/>
    <w:rsid w:val="00772E16"/>
    <w:rsid w:val="00776931"/>
    <w:rsid w:val="007769FB"/>
    <w:rsid w:val="0077729C"/>
    <w:rsid w:val="00777353"/>
    <w:rsid w:val="0077740B"/>
    <w:rsid w:val="00780758"/>
    <w:rsid w:val="00781586"/>
    <w:rsid w:val="00781915"/>
    <w:rsid w:val="00781D14"/>
    <w:rsid w:val="007846AC"/>
    <w:rsid w:val="007851B2"/>
    <w:rsid w:val="00785FF6"/>
    <w:rsid w:val="0078634B"/>
    <w:rsid w:val="0078662F"/>
    <w:rsid w:val="00786918"/>
    <w:rsid w:val="00786DA6"/>
    <w:rsid w:val="00787985"/>
    <w:rsid w:val="0079049E"/>
    <w:rsid w:val="00790E86"/>
    <w:rsid w:val="007910FA"/>
    <w:rsid w:val="007920C7"/>
    <w:rsid w:val="007922E9"/>
    <w:rsid w:val="00792439"/>
    <w:rsid w:val="00792AE3"/>
    <w:rsid w:val="00793A0A"/>
    <w:rsid w:val="007951BD"/>
    <w:rsid w:val="00795E55"/>
    <w:rsid w:val="00796999"/>
    <w:rsid w:val="0079759C"/>
    <w:rsid w:val="007A0313"/>
    <w:rsid w:val="007A0B40"/>
    <w:rsid w:val="007A0CF1"/>
    <w:rsid w:val="007A198B"/>
    <w:rsid w:val="007A1AB4"/>
    <w:rsid w:val="007A31A0"/>
    <w:rsid w:val="007A4215"/>
    <w:rsid w:val="007A5491"/>
    <w:rsid w:val="007A6BEB"/>
    <w:rsid w:val="007B0A6B"/>
    <w:rsid w:val="007B1046"/>
    <w:rsid w:val="007B1770"/>
    <w:rsid w:val="007B1B5A"/>
    <w:rsid w:val="007B3163"/>
    <w:rsid w:val="007B36CA"/>
    <w:rsid w:val="007B3AE1"/>
    <w:rsid w:val="007B43AD"/>
    <w:rsid w:val="007B4420"/>
    <w:rsid w:val="007B445D"/>
    <w:rsid w:val="007B57EA"/>
    <w:rsid w:val="007B5EE5"/>
    <w:rsid w:val="007B5FB9"/>
    <w:rsid w:val="007B6739"/>
    <w:rsid w:val="007B6BA9"/>
    <w:rsid w:val="007B6FB8"/>
    <w:rsid w:val="007C1791"/>
    <w:rsid w:val="007C20B9"/>
    <w:rsid w:val="007C2711"/>
    <w:rsid w:val="007C2D49"/>
    <w:rsid w:val="007C3DED"/>
    <w:rsid w:val="007C3E6B"/>
    <w:rsid w:val="007C4167"/>
    <w:rsid w:val="007C583A"/>
    <w:rsid w:val="007C594D"/>
    <w:rsid w:val="007C620C"/>
    <w:rsid w:val="007C722C"/>
    <w:rsid w:val="007C7425"/>
    <w:rsid w:val="007C773A"/>
    <w:rsid w:val="007C7C00"/>
    <w:rsid w:val="007D170C"/>
    <w:rsid w:val="007D1857"/>
    <w:rsid w:val="007D2025"/>
    <w:rsid w:val="007D2A42"/>
    <w:rsid w:val="007D32FD"/>
    <w:rsid w:val="007D6043"/>
    <w:rsid w:val="007D66B5"/>
    <w:rsid w:val="007E13C4"/>
    <w:rsid w:val="007E2D81"/>
    <w:rsid w:val="007E32F9"/>
    <w:rsid w:val="007E39AB"/>
    <w:rsid w:val="007E3B70"/>
    <w:rsid w:val="007E455E"/>
    <w:rsid w:val="007E4708"/>
    <w:rsid w:val="007E4BE1"/>
    <w:rsid w:val="007E4DFB"/>
    <w:rsid w:val="007E5236"/>
    <w:rsid w:val="007E5F03"/>
    <w:rsid w:val="007E6C06"/>
    <w:rsid w:val="007E7365"/>
    <w:rsid w:val="007E7709"/>
    <w:rsid w:val="007E7787"/>
    <w:rsid w:val="007F0263"/>
    <w:rsid w:val="007F0430"/>
    <w:rsid w:val="007F07A7"/>
    <w:rsid w:val="007F2FFB"/>
    <w:rsid w:val="007F3D2B"/>
    <w:rsid w:val="007F5F65"/>
    <w:rsid w:val="007F6A77"/>
    <w:rsid w:val="00800D0F"/>
    <w:rsid w:val="00802C3D"/>
    <w:rsid w:val="00804007"/>
    <w:rsid w:val="008046B6"/>
    <w:rsid w:val="00804AD0"/>
    <w:rsid w:val="00804EC6"/>
    <w:rsid w:val="008071BB"/>
    <w:rsid w:val="008076B2"/>
    <w:rsid w:val="00807B61"/>
    <w:rsid w:val="00811B5E"/>
    <w:rsid w:val="00812AF5"/>
    <w:rsid w:val="008134AD"/>
    <w:rsid w:val="00813A5C"/>
    <w:rsid w:val="00813F81"/>
    <w:rsid w:val="00814246"/>
    <w:rsid w:val="00814A3E"/>
    <w:rsid w:val="0081545A"/>
    <w:rsid w:val="00815CFB"/>
    <w:rsid w:val="008162EF"/>
    <w:rsid w:val="008202B3"/>
    <w:rsid w:val="008205F3"/>
    <w:rsid w:val="00820CDB"/>
    <w:rsid w:val="008217C5"/>
    <w:rsid w:val="00821EB2"/>
    <w:rsid w:val="00822606"/>
    <w:rsid w:val="00822BFD"/>
    <w:rsid w:val="00824491"/>
    <w:rsid w:val="00824558"/>
    <w:rsid w:val="00824B58"/>
    <w:rsid w:val="00825531"/>
    <w:rsid w:val="00825B41"/>
    <w:rsid w:val="00827FA7"/>
    <w:rsid w:val="00827FFA"/>
    <w:rsid w:val="0083053E"/>
    <w:rsid w:val="0083086A"/>
    <w:rsid w:val="00830B6C"/>
    <w:rsid w:val="008328B3"/>
    <w:rsid w:val="00832ED3"/>
    <w:rsid w:val="00834541"/>
    <w:rsid w:val="008368B2"/>
    <w:rsid w:val="008369A0"/>
    <w:rsid w:val="00836BC6"/>
    <w:rsid w:val="0083724B"/>
    <w:rsid w:val="0083740C"/>
    <w:rsid w:val="00840AAD"/>
    <w:rsid w:val="00841B37"/>
    <w:rsid w:val="00841CED"/>
    <w:rsid w:val="00842799"/>
    <w:rsid w:val="00843AF1"/>
    <w:rsid w:val="00844471"/>
    <w:rsid w:val="00844BBF"/>
    <w:rsid w:val="0084540B"/>
    <w:rsid w:val="00845B09"/>
    <w:rsid w:val="00845BE5"/>
    <w:rsid w:val="0084636C"/>
    <w:rsid w:val="008470CE"/>
    <w:rsid w:val="00847B33"/>
    <w:rsid w:val="00850996"/>
    <w:rsid w:val="00850F40"/>
    <w:rsid w:val="0085197C"/>
    <w:rsid w:val="00851B70"/>
    <w:rsid w:val="00852594"/>
    <w:rsid w:val="00852E35"/>
    <w:rsid w:val="008532DD"/>
    <w:rsid w:val="00853709"/>
    <w:rsid w:val="0085520C"/>
    <w:rsid w:val="00856402"/>
    <w:rsid w:val="0086000E"/>
    <w:rsid w:val="00862B42"/>
    <w:rsid w:val="00862C57"/>
    <w:rsid w:val="00863964"/>
    <w:rsid w:val="00863A03"/>
    <w:rsid w:val="00864375"/>
    <w:rsid w:val="00864799"/>
    <w:rsid w:val="00864B88"/>
    <w:rsid w:val="00864D3A"/>
    <w:rsid w:val="00864E84"/>
    <w:rsid w:val="00864F24"/>
    <w:rsid w:val="00865A1B"/>
    <w:rsid w:val="00867450"/>
    <w:rsid w:val="008674BF"/>
    <w:rsid w:val="0086794D"/>
    <w:rsid w:val="008709C4"/>
    <w:rsid w:val="00871B49"/>
    <w:rsid w:val="008724CD"/>
    <w:rsid w:val="0087288B"/>
    <w:rsid w:val="00872A4C"/>
    <w:rsid w:val="008730D5"/>
    <w:rsid w:val="00873A09"/>
    <w:rsid w:val="00873AE3"/>
    <w:rsid w:val="00873F32"/>
    <w:rsid w:val="00874AE6"/>
    <w:rsid w:val="00874D6D"/>
    <w:rsid w:val="0087647A"/>
    <w:rsid w:val="008766BB"/>
    <w:rsid w:val="0087769E"/>
    <w:rsid w:val="00877F78"/>
    <w:rsid w:val="00877FAA"/>
    <w:rsid w:val="0088024B"/>
    <w:rsid w:val="0088174D"/>
    <w:rsid w:val="0088326B"/>
    <w:rsid w:val="0088432F"/>
    <w:rsid w:val="00884B6C"/>
    <w:rsid w:val="00887CDB"/>
    <w:rsid w:val="00887E9D"/>
    <w:rsid w:val="00887F2B"/>
    <w:rsid w:val="00891E5F"/>
    <w:rsid w:val="00893B2E"/>
    <w:rsid w:val="00893DAF"/>
    <w:rsid w:val="00893F2B"/>
    <w:rsid w:val="008941C7"/>
    <w:rsid w:val="00894CFC"/>
    <w:rsid w:val="00894E2E"/>
    <w:rsid w:val="008973CF"/>
    <w:rsid w:val="008978D9"/>
    <w:rsid w:val="008A142C"/>
    <w:rsid w:val="008A18D5"/>
    <w:rsid w:val="008A2590"/>
    <w:rsid w:val="008A2ED4"/>
    <w:rsid w:val="008A3442"/>
    <w:rsid w:val="008A3EF8"/>
    <w:rsid w:val="008A5DD3"/>
    <w:rsid w:val="008A6688"/>
    <w:rsid w:val="008A6C09"/>
    <w:rsid w:val="008A716F"/>
    <w:rsid w:val="008B0A79"/>
    <w:rsid w:val="008B1601"/>
    <w:rsid w:val="008B1D4F"/>
    <w:rsid w:val="008B20E1"/>
    <w:rsid w:val="008B242E"/>
    <w:rsid w:val="008B38AC"/>
    <w:rsid w:val="008B3AD7"/>
    <w:rsid w:val="008B4754"/>
    <w:rsid w:val="008B4B10"/>
    <w:rsid w:val="008B5037"/>
    <w:rsid w:val="008B569F"/>
    <w:rsid w:val="008B5C90"/>
    <w:rsid w:val="008B5CAF"/>
    <w:rsid w:val="008B62C4"/>
    <w:rsid w:val="008B63B8"/>
    <w:rsid w:val="008C0283"/>
    <w:rsid w:val="008C035D"/>
    <w:rsid w:val="008C0468"/>
    <w:rsid w:val="008C0CD4"/>
    <w:rsid w:val="008C1525"/>
    <w:rsid w:val="008C19C2"/>
    <w:rsid w:val="008C233E"/>
    <w:rsid w:val="008C3B75"/>
    <w:rsid w:val="008C53E7"/>
    <w:rsid w:val="008C57A8"/>
    <w:rsid w:val="008C608A"/>
    <w:rsid w:val="008C625F"/>
    <w:rsid w:val="008C6FAE"/>
    <w:rsid w:val="008C7C4F"/>
    <w:rsid w:val="008C7CED"/>
    <w:rsid w:val="008C7DB5"/>
    <w:rsid w:val="008D1111"/>
    <w:rsid w:val="008D12E9"/>
    <w:rsid w:val="008D1D31"/>
    <w:rsid w:val="008D28A5"/>
    <w:rsid w:val="008D2923"/>
    <w:rsid w:val="008D29C8"/>
    <w:rsid w:val="008D3D43"/>
    <w:rsid w:val="008D441E"/>
    <w:rsid w:val="008D4D00"/>
    <w:rsid w:val="008D5DD0"/>
    <w:rsid w:val="008D6A34"/>
    <w:rsid w:val="008D6AF3"/>
    <w:rsid w:val="008D76C6"/>
    <w:rsid w:val="008D787F"/>
    <w:rsid w:val="008D7D98"/>
    <w:rsid w:val="008E0532"/>
    <w:rsid w:val="008E389D"/>
    <w:rsid w:val="008E38EA"/>
    <w:rsid w:val="008E6056"/>
    <w:rsid w:val="008E7B30"/>
    <w:rsid w:val="008E7BB3"/>
    <w:rsid w:val="008F0BCB"/>
    <w:rsid w:val="008F0E89"/>
    <w:rsid w:val="008F17C0"/>
    <w:rsid w:val="008F1B7E"/>
    <w:rsid w:val="008F2FFE"/>
    <w:rsid w:val="008F3A39"/>
    <w:rsid w:val="008F43B5"/>
    <w:rsid w:val="008F45AD"/>
    <w:rsid w:val="008F45B1"/>
    <w:rsid w:val="008F48ED"/>
    <w:rsid w:val="008F5811"/>
    <w:rsid w:val="008F7A48"/>
    <w:rsid w:val="008F7B0D"/>
    <w:rsid w:val="0090136E"/>
    <w:rsid w:val="009022BD"/>
    <w:rsid w:val="009029F9"/>
    <w:rsid w:val="00903218"/>
    <w:rsid w:val="00903D04"/>
    <w:rsid w:val="009040F9"/>
    <w:rsid w:val="009042D0"/>
    <w:rsid w:val="009043B0"/>
    <w:rsid w:val="00904ED3"/>
    <w:rsid w:val="00905DB3"/>
    <w:rsid w:val="009066DC"/>
    <w:rsid w:val="00907A41"/>
    <w:rsid w:val="00907BF6"/>
    <w:rsid w:val="00910CD8"/>
    <w:rsid w:val="009111A8"/>
    <w:rsid w:val="00911FBC"/>
    <w:rsid w:val="0091238A"/>
    <w:rsid w:val="009125CB"/>
    <w:rsid w:val="009128C6"/>
    <w:rsid w:val="009130E7"/>
    <w:rsid w:val="00913D2A"/>
    <w:rsid w:val="00914CB5"/>
    <w:rsid w:val="00915A64"/>
    <w:rsid w:val="00915B12"/>
    <w:rsid w:val="00916054"/>
    <w:rsid w:val="00916766"/>
    <w:rsid w:val="00916A60"/>
    <w:rsid w:val="00917672"/>
    <w:rsid w:val="00920555"/>
    <w:rsid w:val="00920D5E"/>
    <w:rsid w:val="009220C7"/>
    <w:rsid w:val="00922209"/>
    <w:rsid w:val="00923437"/>
    <w:rsid w:val="00924F66"/>
    <w:rsid w:val="00925ACB"/>
    <w:rsid w:val="00925B8D"/>
    <w:rsid w:val="00925E31"/>
    <w:rsid w:val="0092606B"/>
    <w:rsid w:val="009265B4"/>
    <w:rsid w:val="00927463"/>
    <w:rsid w:val="00927C08"/>
    <w:rsid w:val="0093051B"/>
    <w:rsid w:val="00931318"/>
    <w:rsid w:val="0093165C"/>
    <w:rsid w:val="0093194E"/>
    <w:rsid w:val="009325E1"/>
    <w:rsid w:val="00934115"/>
    <w:rsid w:val="00936BD8"/>
    <w:rsid w:val="009378BE"/>
    <w:rsid w:val="00937D28"/>
    <w:rsid w:val="009402D0"/>
    <w:rsid w:val="0094035F"/>
    <w:rsid w:val="00940961"/>
    <w:rsid w:val="00943F1B"/>
    <w:rsid w:val="00943F44"/>
    <w:rsid w:val="00944C7E"/>
    <w:rsid w:val="009450AD"/>
    <w:rsid w:val="0094533C"/>
    <w:rsid w:val="00945E5E"/>
    <w:rsid w:val="00947979"/>
    <w:rsid w:val="009508D2"/>
    <w:rsid w:val="00950E76"/>
    <w:rsid w:val="0095137E"/>
    <w:rsid w:val="00951685"/>
    <w:rsid w:val="009517BA"/>
    <w:rsid w:val="00951836"/>
    <w:rsid w:val="009540E8"/>
    <w:rsid w:val="00954850"/>
    <w:rsid w:val="009549CE"/>
    <w:rsid w:val="00955668"/>
    <w:rsid w:val="009567A8"/>
    <w:rsid w:val="00956A63"/>
    <w:rsid w:val="009602FE"/>
    <w:rsid w:val="009605B7"/>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0B3B"/>
    <w:rsid w:val="00981789"/>
    <w:rsid w:val="00981E17"/>
    <w:rsid w:val="00982AB1"/>
    <w:rsid w:val="00982B65"/>
    <w:rsid w:val="00983807"/>
    <w:rsid w:val="00984289"/>
    <w:rsid w:val="00984366"/>
    <w:rsid w:val="00985770"/>
    <w:rsid w:val="00985BD4"/>
    <w:rsid w:val="00986120"/>
    <w:rsid w:val="0098711A"/>
    <w:rsid w:val="00990A3C"/>
    <w:rsid w:val="00991092"/>
    <w:rsid w:val="009917BC"/>
    <w:rsid w:val="00991B27"/>
    <w:rsid w:val="00993767"/>
    <w:rsid w:val="00993D54"/>
    <w:rsid w:val="00993D86"/>
    <w:rsid w:val="00994FB9"/>
    <w:rsid w:val="00995471"/>
    <w:rsid w:val="00997338"/>
    <w:rsid w:val="009977B3"/>
    <w:rsid w:val="009A081C"/>
    <w:rsid w:val="009A0D20"/>
    <w:rsid w:val="009A170A"/>
    <w:rsid w:val="009A2615"/>
    <w:rsid w:val="009A262E"/>
    <w:rsid w:val="009A4431"/>
    <w:rsid w:val="009A55D2"/>
    <w:rsid w:val="009A5A77"/>
    <w:rsid w:val="009A769A"/>
    <w:rsid w:val="009A79A8"/>
    <w:rsid w:val="009A79E7"/>
    <w:rsid w:val="009A7CD2"/>
    <w:rsid w:val="009A7F24"/>
    <w:rsid w:val="009B015C"/>
    <w:rsid w:val="009B2954"/>
    <w:rsid w:val="009B4381"/>
    <w:rsid w:val="009B4716"/>
    <w:rsid w:val="009B49D9"/>
    <w:rsid w:val="009B50D6"/>
    <w:rsid w:val="009B5304"/>
    <w:rsid w:val="009B61D8"/>
    <w:rsid w:val="009B7BEB"/>
    <w:rsid w:val="009C06C2"/>
    <w:rsid w:val="009C117F"/>
    <w:rsid w:val="009C1EA1"/>
    <w:rsid w:val="009C294F"/>
    <w:rsid w:val="009C2D7E"/>
    <w:rsid w:val="009C2F0C"/>
    <w:rsid w:val="009C353E"/>
    <w:rsid w:val="009C3D2A"/>
    <w:rsid w:val="009C41E2"/>
    <w:rsid w:val="009C4397"/>
    <w:rsid w:val="009C5686"/>
    <w:rsid w:val="009C5C01"/>
    <w:rsid w:val="009C68CE"/>
    <w:rsid w:val="009C7528"/>
    <w:rsid w:val="009C76E3"/>
    <w:rsid w:val="009D03D6"/>
    <w:rsid w:val="009D1652"/>
    <w:rsid w:val="009D17FA"/>
    <w:rsid w:val="009D20C8"/>
    <w:rsid w:val="009D2D35"/>
    <w:rsid w:val="009D3438"/>
    <w:rsid w:val="009D4371"/>
    <w:rsid w:val="009D4698"/>
    <w:rsid w:val="009D47EC"/>
    <w:rsid w:val="009D4D10"/>
    <w:rsid w:val="009D527B"/>
    <w:rsid w:val="009D5472"/>
    <w:rsid w:val="009D5A12"/>
    <w:rsid w:val="009D60AE"/>
    <w:rsid w:val="009D614E"/>
    <w:rsid w:val="009D678D"/>
    <w:rsid w:val="009D69E2"/>
    <w:rsid w:val="009D7684"/>
    <w:rsid w:val="009D77D9"/>
    <w:rsid w:val="009D7B7E"/>
    <w:rsid w:val="009D7DFA"/>
    <w:rsid w:val="009E1696"/>
    <w:rsid w:val="009E1DEF"/>
    <w:rsid w:val="009E216F"/>
    <w:rsid w:val="009E2F40"/>
    <w:rsid w:val="009E34AF"/>
    <w:rsid w:val="009E4664"/>
    <w:rsid w:val="009E47A5"/>
    <w:rsid w:val="009E61B4"/>
    <w:rsid w:val="009F02ED"/>
    <w:rsid w:val="009F2C5D"/>
    <w:rsid w:val="009F2D9C"/>
    <w:rsid w:val="009F5292"/>
    <w:rsid w:val="009F5D30"/>
    <w:rsid w:val="009F5DCA"/>
    <w:rsid w:val="009F7D16"/>
    <w:rsid w:val="00A01BC2"/>
    <w:rsid w:val="00A01DC6"/>
    <w:rsid w:val="00A02181"/>
    <w:rsid w:val="00A0263A"/>
    <w:rsid w:val="00A028BB"/>
    <w:rsid w:val="00A0319C"/>
    <w:rsid w:val="00A031E3"/>
    <w:rsid w:val="00A03CAC"/>
    <w:rsid w:val="00A04892"/>
    <w:rsid w:val="00A04FE8"/>
    <w:rsid w:val="00A05254"/>
    <w:rsid w:val="00A05959"/>
    <w:rsid w:val="00A064E7"/>
    <w:rsid w:val="00A065A7"/>
    <w:rsid w:val="00A06AC7"/>
    <w:rsid w:val="00A070E0"/>
    <w:rsid w:val="00A0779E"/>
    <w:rsid w:val="00A07CFE"/>
    <w:rsid w:val="00A10E19"/>
    <w:rsid w:val="00A11B1F"/>
    <w:rsid w:val="00A11F8F"/>
    <w:rsid w:val="00A12014"/>
    <w:rsid w:val="00A121AE"/>
    <w:rsid w:val="00A12515"/>
    <w:rsid w:val="00A13E24"/>
    <w:rsid w:val="00A15115"/>
    <w:rsid w:val="00A15234"/>
    <w:rsid w:val="00A15D7B"/>
    <w:rsid w:val="00A17285"/>
    <w:rsid w:val="00A17817"/>
    <w:rsid w:val="00A2062E"/>
    <w:rsid w:val="00A2150C"/>
    <w:rsid w:val="00A218A2"/>
    <w:rsid w:val="00A21A74"/>
    <w:rsid w:val="00A21D03"/>
    <w:rsid w:val="00A223E0"/>
    <w:rsid w:val="00A23D5C"/>
    <w:rsid w:val="00A2476B"/>
    <w:rsid w:val="00A27898"/>
    <w:rsid w:val="00A279EE"/>
    <w:rsid w:val="00A27A7C"/>
    <w:rsid w:val="00A27AEE"/>
    <w:rsid w:val="00A27BF4"/>
    <w:rsid w:val="00A27FD6"/>
    <w:rsid w:val="00A309FF"/>
    <w:rsid w:val="00A30FBA"/>
    <w:rsid w:val="00A326FB"/>
    <w:rsid w:val="00A328C1"/>
    <w:rsid w:val="00A3293C"/>
    <w:rsid w:val="00A33CE8"/>
    <w:rsid w:val="00A34606"/>
    <w:rsid w:val="00A3661B"/>
    <w:rsid w:val="00A36B43"/>
    <w:rsid w:val="00A36D07"/>
    <w:rsid w:val="00A36FA3"/>
    <w:rsid w:val="00A373EC"/>
    <w:rsid w:val="00A374DA"/>
    <w:rsid w:val="00A37835"/>
    <w:rsid w:val="00A40A8E"/>
    <w:rsid w:val="00A40F15"/>
    <w:rsid w:val="00A414C8"/>
    <w:rsid w:val="00A42251"/>
    <w:rsid w:val="00A424FF"/>
    <w:rsid w:val="00A43058"/>
    <w:rsid w:val="00A43546"/>
    <w:rsid w:val="00A43C23"/>
    <w:rsid w:val="00A46086"/>
    <w:rsid w:val="00A466E4"/>
    <w:rsid w:val="00A46987"/>
    <w:rsid w:val="00A46F27"/>
    <w:rsid w:val="00A474F3"/>
    <w:rsid w:val="00A47CE2"/>
    <w:rsid w:val="00A50C11"/>
    <w:rsid w:val="00A5203C"/>
    <w:rsid w:val="00A528E4"/>
    <w:rsid w:val="00A52B5E"/>
    <w:rsid w:val="00A531E8"/>
    <w:rsid w:val="00A53909"/>
    <w:rsid w:val="00A562E6"/>
    <w:rsid w:val="00A56BDD"/>
    <w:rsid w:val="00A6096F"/>
    <w:rsid w:val="00A60A81"/>
    <w:rsid w:val="00A60E3A"/>
    <w:rsid w:val="00A611C0"/>
    <w:rsid w:val="00A61DCB"/>
    <w:rsid w:val="00A624D2"/>
    <w:rsid w:val="00A628D5"/>
    <w:rsid w:val="00A629ED"/>
    <w:rsid w:val="00A66186"/>
    <w:rsid w:val="00A66B35"/>
    <w:rsid w:val="00A6783F"/>
    <w:rsid w:val="00A70C96"/>
    <w:rsid w:val="00A71309"/>
    <w:rsid w:val="00A71ED1"/>
    <w:rsid w:val="00A72E3E"/>
    <w:rsid w:val="00A73C53"/>
    <w:rsid w:val="00A73E71"/>
    <w:rsid w:val="00A73F0B"/>
    <w:rsid w:val="00A75F20"/>
    <w:rsid w:val="00A766CF"/>
    <w:rsid w:val="00A7692D"/>
    <w:rsid w:val="00A76996"/>
    <w:rsid w:val="00A77422"/>
    <w:rsid w:val="00A77486"/>
    <w:rsid w:val="00A81311"/>
    <w:rsid w:val="00A81D1C"/>
    <w:rsid w:val="00A81D30"/>
    <w:rsid w:val="00A82577"/>
    <w:rsid w:val="00A8417F"/>
    <w:rsid w:val="00A86309"/>
    <w:rsid w:val="00A86EA0"/>
    <w:rsid w:val="00A870EB"/>
    <w:rsid w:val="00A87B53"/>
    <w:rsid w:val="00A87CA7"/>
    <w:rsid w:val="00A87D79"/>
    <w:rsid w:val="00A90C97"/>
    <w:rsid w:val="00A91BEB"/>
    <w:rsid w:val="00A91E1D"/>
    <w:rsid w:val="00A937D3"/>
    <w:rsid w:val="00A96124"/>
    <w:rsid w:val="00A96977"/>
    <w:rsid w:val="00A9781D"/>
    <w:rsid w:val="00A97C8D"/>
    <w:rsid w:val="00AA02FC"/>
    <w:rsid w:val="00AA0EE3"/>
    <w:rsid w:val="00AA1E80"/>
    <w:rsid w:val="00AA22E1"/>
    <w:rsid w:val="00AA3262"/>
    <w:rsid w:val="00AA32E0"/>
    <w:rsid w:val="00AA39E5"/>
    <w:rsid w:val="00AA39F6"/>
    <w:rsid w:val="00AA48C3"/>
    <w:rsid w:val="00AA5820"/>
    <w:rsid w:val="00AA62AF"/>
    <w:rsid w:val="00AA6F85"/>
    <w:rsid w:val="00AA7A78"/>
    <w:rsid w:val="00AA7E99"/>
    <w:rsid w:val="00AB03CD"/>
    <w:rsid w:val="00AB1E2C"/>
    <w:rsid w:val="00AB2566"/>
    <w:rsid w:val="00AB5685"/>
    <w:rsid w:val="00AB5A19"/>
    <w:rsid w:val="00AB5ACD"/>
    <w:rsid w:val="00AB65C0"/>
    <w:rsid w:val="00AB770F"/>
    <w:rsid w:val="00AB7A09"/>
    <w:rsid w:val="00AC08A8"/>
    <w:rsid w:val="00AC0E4E"/>
    <w:rsid w:val="00AC1257"/>
    <w:rsid w:val="00AC21FA"/>
    <w:rsid w:val="00AC22A9"/>
    <w:rsid w:val="00AC29A2"/>
    <w:rsid w:val="00AC2C39"/>
    <w:rsid w:val="00AC2D10"/>
    <w:rsid w:val="00AC6217"/>
    <w:rsid w:val="00AC6446"/>
    <w:rsid w:val="00AC736F"/>
    <w:rsid w:val="00AC7423"/>
    <w:rsid w:val="00AC7847"/>
    <w:rsid w:val="00AC79AC"/>
    <w:rsid w:val="00AC7D10"/>
    <w:rsid w:val="00AD20DE"/>
    <w:rsid w:val="00AD25DA"/>
    <w:rsid w:val="00AD281B"/>
    <w:rsid w:val="00AD4C81"/>
    <w:rsid w:val="00AD4F95"/>
    <w:rsid w:val="00AD5106"/>
    <w:rsid w:val="00AD6234"/>
    <w:rsid w:val="00AD6AE2"/>
    <w:rsid w:val="00AE0916"/>
    <w:rsid w:val="00AE0FC7"/>
    <w:rsid w:val="00AE17E1"/>
    <w:rsid w:val="00AE2E70"/>
    <w:rsid w:val="00AE2FAB"/>
    <w:rsid w:val="00AE4509"/>
    <w:rsid w:val="00AE4BED"/>
    <w:rsid w:val="00AE50C4"/>
    <w:rsid w:val="00AE558A"/>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08F"/>
    <w:rsid w:val="00AF76F4"/>
    <w:rsid w:val="00AF76FB"/>
    <w:rsid w:val="00B00142"/>
    <w:rsid w:val="00B00202"/>
    <w:rsid w:val="00B00A45"/>
    <w:rsid w:val="00B00D3C"/>
    <w:rsid w:val="00B00D44"/>
    <w:rsid w:val="00B01D20"/>
    <w:rsid w:val="00B028D9"/>
    <w:rsid w:val="00B03B30"/>
    <w:rsid w:val="00B048A4"/>
    <w:rsid w:val="00B0527F"/>
    <w:rsid w:val="00B104C8"/>
    <w:rsid w:val="00B10B59"/>
    <w:rsid w:val="00B10E3C"/>
    <w:rsid w:val="00B11561"/>
    <w:rsid w:val="00B115DC"/>
    <w:rsid w:val="00B11A34"/>
    <w:rsid w:val="00B11A85"/>
    <w:rsid w:val="00B125CD"/>
    <w:rsid w:val="00B12AEF"/>
    <w:rsid w:val="00B12F8D"/>
    <w:rsid w:val="00B131E1"/>
    <w:rsid w:val="00B1392E"/>
    <w:rsid w:val="00B14DDA"/>
    <w:rsid w:val="00B14E3E"/>
    <w:rsid w:val="00B14ECD"/>
    <w:rsid w:val="00B15032"/>
    <w:rsid w:val="00B15AE0"/>
    <w:rsid w:val="00B15BA1"/>
    <w:rsid w:val="00B15D71"/>
    <w:rsid w:val="00B1656D"/>
    <w:rsid w:val="00B16875"/>
    <w:rsid w:val="00B168FD"/>
    <w:rsid w:val="00B17705"/>
    <w:rsid w:val="00B17F02"/>
    <w:rsid w:val="00B17F4E"/>
    <w:rsid w:val="00B22233"/>
    <w:rsid w:val="00B22C37"/>
    <w:rsid w:val="00B23000"/>
    <w:rsid w:val="00B2400A"/>
    <w:rsid w:val="00B241DF"/>
    <w:rsid w:val="00B245C6"/>
    <w:rsid w:val="00B24EFD"/>
    <w:rsid w:val="00B25BBD"/>
    <w:rsid w:val="00B27251"/>
    <w:rsid w:val="00B272FD"/>
    <w:rsid w:val="00B27A56"/>
    <w:rsid w:val="00B27ACC"/>
    <w:rsid w:val="00B32796"/>
    <w:rsid w:val="00B327E9"/>
    <w:rsid w:val="00B33720"/>
    <w:rsid w:val="00B3387A"/>
    <w:rsid w:val="00B34F20"/>
    <w:rsid w:val="00B36D9A"/>
    <w:rsid w:val="00B37284"/>
    <w:rsid w:val="00B3772A"/>
    <w:rsid w:val="00B3783C"/>
    <w:rsid w:val="00B409A8"/>
    <w:rsid w:val="00B40AEB"/>
    <w:rsid w:val="00B40DE4"/>
    <w:rsid w:val="00B42C96"/>
    <w:rsid w:val="00B42F58"/>
    <w:rsid w:val="00B440DA"/>
    <w:rsid w:val="00B45053"/>
    <w:rsid w:val="00B46140"/>
    <w:rsid w:val="00B46423"/>
    <w:rsid w:val="00B47CFA"/>
    <w:rsid w:val="00B51053"/>
    <w:rsid w:val="00B52AE1"/>
    <w:rsid w:val="00B537B7"/>
    <w:rsid w:val="00B53C9A"/>
    <w:rsid w:val="00B53D35"/>
    <w:rsid w:val="00B5540E"/>
    <w:rsid w:val="00B55CD0"/>
    <w:rsid w:val="00B565DB"/>
    <w:rsid w:val="00B60069"/>
    <w:rsid w:val="00B60E0C"/>
    <w:rsid w:val="00B61858"/>
    <w:rsid w:val="00B62D51"/>
    <w:rsid w:val="00B64613"/>
    <w:rsid w:val="00B65440"/>
    <w:rsid w:val="00B657B8"/>
    <w:rsid w:val="00B65E7F"/>
    <w:rsid w:val="00B67D80"/>
    <w:rsid w:val="00B70372"/>
    <w:rsid w:val="00B71916"/>
    <w:rsid w:val="00B73457"/>
    <w:rsid w:val="00B74320"/>
    <w:rsid w:val="00B74950"/>
    <w:rsid w:val="00B750C3"/>
    <w:rsid w:val="00B75895"/>
    <w:rsid w:val="00B75C78"/>
    <w:rsid w:val="00B76972"/>
    <w:rsid w:val="00B769D4"/>
    <w:rsid w:val="00B770E6"/>
    <w:rsid w:val="00B772A2"/>
    <w:rsid w:val="00B80588"/>
    <w:rsid w:val="00B80AFF"/>
    <w:rsid w:val="00B82C57"/>
    <w:rsid w:val="00B83649"/>
    <w:rsid w:val="00B83AA9"/>
    <w:rsid w:val="00B84192"/>
    <w:rsid w:val="00B8474E"/>
    <w:rsid w:val="00B84ED0"/>
    <w:rsid w:val="00B85278"/>
    <w:rsid w:val="00B85803"/>
    <w:rsid w:val="00B85866"/>
    <w:rsid w:val="00B85D75"/>
    <w:rsid w:val="00B85D82"/>
    <w:rsid w:val="00B85E0E"/>
    <w:rsid w:val="00B8705D"/>
    <w:rsid w:val="00B87368"/>
    <w:rsid w:val="00B87459"/>
    <w:rsid w:val="00B87F22"/>
    <w:rsid w:val="00B90E81"/>
    <w:rsid w:val="00B91774"/>
    <w:rsid w:val="00B9237D"/>
    <w:rsid w:val="00B92D65"/>
    <w:rsid w:val="00B9413C"/>
    <w:rsid w:val="00B94161"/>
    <w:rsid w:val="00B942FA"/>
    <w:rsid w:val="00B9524B"/>
    <w:rsid w:val="00B9573B"/>
    <w:rsid w:val="00B957E3"/>
    <w:rsid w:val="00B958AC"/>
    <w:rsid w:val="00B971EC"/>
    <w:rsid w:val="00B972CE"/>
    <w:rsid w:val="00B9797E"/>
    <w:rsid w:val="00BA0277"/>
    <w:rsid w:val="00BA0D48"/>
    <w:rsid w:val="00BA0D76"/>
    <w:rsid w:val="00BA1A1A"/>
    <w:rsid w:val="00BA26FD"/>
    <w:rsid w:val="00BA33A1"/>
    <w:rsid w:val="00BA3906"/>
    <w:rsid w:val="00BA3ED1"/>
    <w:rsid w:val="00BA6AA8"/>
    <w:rsid w:val="00BB02B1"/>
    <w:rsid w:val="00BB2274"/>
    <w:rsid w:val="00BB2499"/>
    <w:rsid w:val="00BB3768"/>
    <w:rsid w:val="00BB5B69"/>
    <w:rsid w:val="00BB621C"/>
    <w:rsid w:val="00BB6644"/>
    <w:rsid w:val="00BB6857"/>
    <w:rsid w:val="00BC025E"/>
    <w:rsid w:val="00BC1013"/>
    <w:rsid w:val="00BC1929"/>
    <w:rsid w:val="00BC4E8A"/>
    <w:rsid w:val="00BC5E4D"/>
    <w:rsid w:val="00BC6312"/>
    <w:rsid w:val="00BC6E9A"/>
    <w:rsid w:val="00BD01DF"/>
    <w:rsid w:val="00BD0D3B"/>
    <w:rsid w:val="00BD1A2C"/>
    <w:rsid w:val="00BD372E"/>
    <w:rsid w:val="00BD3A04"/>
    <w:rsid w:val="00BD3A5A"/>
    <w:rsid w:val="00BD3BD8"/>
    <w:rsid w:val="00BD5E99"/>
    <w:rsid w:val="00BD60F3"/>
    <w:rsid w:val="00BD6655"/>
    <w:rsid w:val="00BD73B0"/>
    <w:rsid w:val="00BE02DD"/>
    <w:rsid w:val="00BE0733"/>
    <w:rsid w:val="00BE241D"/>
    <w:rsid w:val="00BE32B6"/>
    <w:rsid w:val="00BE4608"/>
    <w:rsid w:val="00BF1C80"/>
    <w:rsid w:val="00BF1F3B"/>
    <w:rsid w:val="00BF200D"/>
    <w:rsid w:val="00BF2138"/>
    <w:rsid w:val="00BF21D9"/>
    <w:rsid w:val="00BF2947"/>
    <w:rsid w:val="00BF376C"/>
    <w:rsid w:val="00BF4548"/>
    <w:rsid w:val="00BF4D72"/>
    <w:rsid w:val="00C00A9E"/>
    <w:rsid w:val="00C017E7"/>
    <w:rsid w:val="00C02189"/>
    <w:rsid w:val="00C02ACD"/>
    <w:rsid w:val="00C047D1"/>
    <w:rsid w:val="00C04892"/>
    <w:rsid w:val="00C0491D"/>
    <w:rsid w:val="00C04D76"/>
    <w:rsid w:val="00C05044"/>
    <w:rsid w:val="00C06E54"/>
    <w:rsid w:val="00C10507"/>
    <w:rsid w:val="00C11185"/>
    <w:rsid w:val="00C120C1"/>
    <w:rsid w:val="00C12744"/>
    <w:rsid w:val="00C12F08"/>
    <w:rsid w:val="00C13CF9"/>
    <w:rsid w:val="00C14D17"/>
    <w:rsid w:val="00C15FAA"/>
    <w:rsid w:val="00C16681"/>
    <w:rsid w:val="00C16BBD"/>
    <w:rsid w:val="00C1724F"/>
    <w:rsid w:val="00C1775D"/>
    <w:rsid w:val="00C178CC"/>
    <w:rsid w:val="00C17A97"/>
    <w:rsid w:val="00C17D87"/>
    <w:rsid w:val="00C21934"/>
    <w:rsid w:val="00C230A9"/>
    <w:rsid w:val="00C23464"/>
    <w:rsid w:val="00C23773"/>
    <w:rsid w:val="00C24437"/>
    <w:rsid w:val="00C24D19"/>
    <w:rsid w:val="00C25871"/>
    <w:rsid w:val="00C2587A"/>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611"/>
    <w:rsid w:val="00C37956"/>
    <w:rsid w:val="00C37E0F"/>
    <w:rsid w:val="00C40318"/>
    <w:rsid w:val="00C406FF"/>
    <w:rsid w:val="00C4094C"/>
    <w:rsid w:val="00C41859"/>
    <w:rsid w:val="00C436D9"/>
    <w:rsid w:val="00C44412"/>
    <w:rsid w:val="00C44B8B"/>
    <w:rsid w:val="00C44BEC"/>
    <w:rsid w:val="00C44D11"/>
    <w:rsid w:val="00C45AA4"/>
    <w:rsid w:val="00C45BAB"/>
    <w:rsid w:val="00C45D73"/>
    <w:rsid w:val="00C471D3"/>
    <w:rsid w:val="00C475EA"/>
    <w:rsid w:val="00C47E57"/>
    <w:rsid w:val="00C50AA9"/>
    <w:rsid w:val="00C514D7"/>
    <w:rsid w:val="00C51800"/>
    <w:rsid w:val="00C5182B"/>
    <w:rsid w:val="00C52BE9"/>
    <w:rsid w:val="00C52C57"/>
    <w:rsid w:val="00C54537"/>
    <w:rsid w:val="00C558EE"/>
    <w:rsid w:val="00C55C2E"/>
    <w:rsid w:val="00C5630B"/>
    <w:rsid w:val="00C57296"/>
    <w:rsid w:val="00C62EDB"/>
    <w:rsid w:val="00C62F4E"/>
    <w:rsid w:val="00C6393F"/>
    <w:rsid w:val="00C63BB5"/>
    <w:rsid w:val="00C63FB1"/>
    <w:rsid w:val="00C6418A"/>
    <w:rsid w:val="00C64789"/>
    <w:rsid w:val="00C66300"/>
    <w:rsid w:val="00C666DE"/>
    <w:rsid w:val="00C67844"/>
    <w:rsid w:val="00C67B25"/>
    <w:rsid w:val="00C67B72"/>
    <w:rsid w:val="00C67FE1"/>
    <w:rsid w:val="00C711E4"/>
    <w:rsid w:val="00C72463"/>
    <w:rsid w:val="00C72A00"/>
    <w:rsid w:val="00C73218"/>
    <w:rsid w:val="00C7416E"/>
    <w:rsid w:val="00C74AFD"/>
    <w:rsid w:val="00C755A9"/>
    <w:rsid w:val="00C75EC7"/>
    <w:rsid w:val="00C76831"/>
    <w:rsid w:val="00C76E4D"/>
    <w:rsid w:val="00C77706"/>
    <w:rsid w:val="00C800FD"/>
    <w:rsid w:val="00C807E9"/>
    <w:rsid w:val="00C80D44"/>
    <w:rsid w:val="00C8179E"/>
    <w:rsid w:val="00C81B96"/>
    <w:rsid w:val="00C827B3"/>
    <w:rsid w:val="00C829E5"/>
    <w:rsid w:val="00C834DF"/>
    <w:rsid w:val="00C83C27"/>
    <w:rsid w:val="00C83F5A"/>
    <w:rsid w:val="00C86109"/>
    <w:rsid w:val="00C86331"/>
    <w:rsid w:val="00C87888"/>
    <w:rsid w:val="00C87AAA"/>
    <w:rsid w:val="00C87E9D"/>
    <w:rsid w:val="00C92F95"/>
    <w:rsid w:val="00C935F9"/>
    <w:rsid w:val="00C945E0"/>
    <w:rsid w:val="00CA0BBD"/>
    <w:rsid w:val="00CA19F4"/>
    <w:rsid w:val="00CA21AE"/>
    <w:rsid w:val="00CA22D0"/>
    <w:rsid w:val="00CA25A0"/>
    <w:rsid w:val="00CA2CA5"/>
    <w:rsid w:val="00CA2F4B"/>
    <w:rsid w:val="00CA38C5"/>
    <w:rsid w:val="00CA4119"/>
    <w:rsid w:val="00CA4C95"/>
    <w:rsid w:val="00CA6F0D"/>
    <w:rsid w:val="00CA6F8F"/>
    <w:rsid w:val="00CA74FF"/>
    <w:rsid w:val="00CB3063"/>
    <w:rsid w:val="00CB4411"/>
    <w:rsid w:val="00CB472A"/>
    <w:rsid w:val="00CB4860"/>
    <w:rsid w:val="00CB5077"/>
    <w:rsid w:val="00CB5552"/>
    <w:rsid w:val="00CB67CD"/>
    <w:rsid w:val="00CB69E2"/>
    <w:rsid w:val="00CB7160"/>
    <w:rsid w:val="00CB7A35"/>
    <w:rsid w:val="00CC00C8"/>
    <w:rsid w:val="00CC04EE"/>
    <w:rsid w:val="00CC2D54"/>
    <w:rsid w:val="00CC34FE"/>
    <w:rsid w:val="00CC3772"/>
    <w:rsid w:val="00CC3950"/>
    <w:rsid w:val="00CC3C51"/>
    <w:rsid w:val="00CC3D7D"/>
    <w:rsid w:val="00CC450E"/>
    <w:rsid w:val="00CC60BD"/>
    <w:rsid w:val="00CC614B"/>
    <w:rsid w:val="00CC7520"/>
    <w:rsid w:val="00CC7C03"/>
    <w:rsid w:val="00CC7C4A"/>
    <w:rsid w:val="00CD0834"/>
    <w:rsid w:val="00CD1A67"/>
    <w:rsid w:val="00CD330F"/>
    <w:rsid w:val="00CD4302"/>
    <w:rsid w:val="00CD44B7"/>
    <w:rsid w:val="00CD4B38"/>
    <w:rsid w:val="00CD52C2"/>
    <w:rsid w:val="00CD5324"/>
    <w:rsid w:val="00CD5856"/>
    <w:rsid w:val="00CD5E12"/>
    <w:rsid w:val="00CD69E1"/>
    <w:rsid w:val="00CE00F5"/>
    <w:rsid w:val="00CE0796"/>
    <w:rsid w:val="00CE17AC"/>
    <w:rsid w:val="00CE2539"/>
    <w:rsid w:val="00CE2D29"/>
    <w:rsid w:val="00CE309A"/>
    <w:rsid w:val="00CE3A55"/>
    <w:rsid w:val="00CE40D0"/>
    <w:rsid w:val="00CE56BA"/>
    <w:rsid w:val="00CE5A7D"/>
    <w:rsid w:val="00CE7911"/>
    <w:rsid w:val="00CE7FFA"/>
    <w:rsid w:val="00CF0865"/>
    <w:rsid w:val="00CF15D5"/>
    <w:rsid w:val="00CF30FA"/>
    <w:rsid w:val="00CF352B"/>
    <w:rsid w:val="00CF374A"/>
    <w:rsid w:val="00CF38BF"/>
    <w:rsid w:val="00CF38CB"/>
    <w:rsid w:val="00CF3A2D"/>
    <w:rsid w:val="00CF423F"/>
    <w:rsid w:val="00CF434A"/>
    <w:rsid w:val="00CF478D"/>
    <w:rsid w:val="00CF4969"/>
    <w:rsid w:val="00CF62D5"/>
    <w:rsid w:val="00CF6416"/>
    <w:rsid w:val="00CF676B"/>
    <w:rsid w:val="00CF7633"/>
    <w:rsid w:val="00D00E9C"/>
    <w:rsid w:val="00D0102E"/>
    <w:rsid w:val="00D01434"/>
    <w:rsid w:val="00D02BA3"/>
    <w:rsid w:val="00D02D07"/>
    <w:rsid w:val="00D03272"/>
    <w:rsid w:val="00D0432C"/>
    <w:rsid w:val="00D06BFE"/>
    <w:rsid w:val="00D07449"/>
    <w:rsid w:val="00D07E95"/>
    <w:rsid w:val="00D10089"/>
    <w:rsid w:val="00D1094D"/>
    <w:rsid w:val="00D11B76"/>
    <w:rsid w:val="00D138C0"/>
    <w:rsid w:val="00D14B4E"/>
    <w:rsid w:val="00D15400"/>
    <w:rsid w:val="00D159A1"/>
    <w:rsid w:val="00D15CD8"/>
    <w:rsid w:val="00D15EAC"/>
    <w:rsid w:val="00D15F7F"/>
    <w:rsid w:val="00D16762"/>
    <w:rsid w:val="00D1690D"/>
    <w:rsid w:val="00D172AF"/>
    <w:rsid w:val="00D20AA7"/>
    <w:rsid w:val="00D216D2"/>
    <w:rsid w:val="00D23088"/>
    <w:rsid w:val="00D232A4"/>
    <w:rsid w:val="00D237F9"/>
    <w:rsid w:val="00D23BB0"/>
    <w:rsid w:val="00D23D96"/>
    <w:rsid w:val="00D24260"/>
    <w:rsid w:val="00D2466E"/>
    <w:rsid w:val="00D2496C"/>
    <w:rsid w:val="00D25875"/>
    <w:rsid w:val="00D25C53"/>
    <w:rsid w:val="00D27308"/>
    <w:rsid w:val="00D2754F"/>
    <w:rsid w:val="00D27907"/>
    <w:rsid w:val="00D30817"/>
    <w:rsid w:val="00D30F9E"/>
    <w:rsid w:val="00D322BC"/>
    <w:rsid w:val="00D32442"/>
    <w:rsid w:val="00D32B18"/>
    <w:rsid w:val="00D3406E"/>
    <w:rsid w:val="00D34620"/>
    <w:rsid w:val="00D34DA8"/>
    <w:rsid w:val="00D35BBB"/>
    <w:rsid w:val="00D36BC5"/>
    <w:rsid w:val="00D37111"/>
    <w:rsid w:val="00D37277"/>
    <w:rsid w:val="00D40172"/>
    <w:rsid w:val="00D415AF"/>
    <w:rsid w:val="00D41DE7"/>
    <w:rsid w:val="00D4292E"/>
    <w:rsid w:val="00D430DE"/>
    <w:rsid w:val="00D43166"/>
    <w:rsid w:val="00D434CF"/>
    <w:rsid w:val="00D435E2"/>
    <w:rsid w:val="00D44C92"/>
    <w:rsid w:val="00D45206"/>
    <w:rsid w:val="00D4602F"/>
    <w:rsid w:val="00D47A86"/>
    <w:rsid w:val="00D50698"/>
    <w:rsid w:val="00D519C7"/>
    <w:rsid w:val="00D51EC8"/>
    <w:rsid w:val="00D5201A"/>
    <w:rsid w:val="00D52171"/>
    <w:rsid w:val="00D522B6"/>
    <w:rsid w:val="00D52E5D"/>
    <w:rsid w:val="00D534E7"/>
    <w:rsid w:val="00D53B4B"/>
    <w:rsid w:val="00D54078"/>
    <w:rsid w:val="00D55884"/>
    <w:rsid w:val="00D5670D"/>
    <w:rsid w:val="00D56B94"/>
    <w:rsid w:val="00D56F6F"/>
    <w:rsid w:val="00D57418"/>
    <w:rsid w:val="00D57549"/>
    <w:rsid w:val="00D57FB1"/>
    <w:rsid w:val="00D60E5B"/>
    <w:rsid w:val="00D61719"/>
    <w:rsid w:val="00D62697"/>
    <w:rsid w:val="00D6469F"/>
    <w:rsid w:val="00D65380"/>
    <w:rsid w:val="00D65F7F"/>
    <w:rsid w:val="00D66B0F"/>
    <w:rsid w:val="00D67710"/>
    <w:rsid w:val="00D67A38"/>
    <w:rsid w:val="00D67D43"/>
    <w:rsid w:val="00D70197"/>
    <w:rsid w:val="00D716FB"/>
    <w:rsid w:val="00D719E8"/>
    <w:rsid w:val="00D734F7"/>
    <w:rsid w:val="00D743F1"/>
    <w:rsid w:val="00D74439"/>
    <w:rsid w:val="00D74555"/>
    <w:rsid w:val="00D751DF"/>
    <w:rsid w:val="00D75619"/>
    <w:rsid w:val="00D75B02"/>
    <w:rsid w:val="00D76841"/>
    <w:rsid w:val="00D76BD6"/>
    <w:rsid w:val="00D814C1"/>
    <w:rsid w:val="00D8253E"/>
    <w:rsid w:val="00D8378B"/>
    <w:rsid w:val="00D83F47"/>
    <w:rsid w:val="00D85678"/>
    <w:rsid w:val="00D8570C"/>
    <w:rsid w:val="00D858A3"/>
    <w:rsid w:val="00D859F6"/>
    <w:rsid w:val="00D86575"/>
    <w:rsid w:val="00D8691B"/>
    <w:rsid w:val="00D869B7"/>
    <w:rsid w:val="00D872FF"/>
    <w:rsid w:val="00D87447"/>
    <w:rsid w:val="00D904F3"/>
    <w:rsid w:val="00D90A27"/>
    <w:rsid w:val="00D90C47"/>
    <w:rsid w:val="00D92EC9"/>
    <w:rsid w:val="00D93BB7"/>
    <w:rsid w:val="00D94CA1"/>
    <w:rsid w:val="00D95001"/>
    <w:rsid w:val="00D9523B"/>
    <w:rsid w:val="00D9532D"/>
    <w:rsid w:val="00DA026D"/>
    <w:rsid w:val="00DA0996"/>
    <w:rsid w:val="00DA3CCD"/>
    <w:rsid w:val="00DA5639"/>
    <w:rsid w:val="00DA593B"/>
    <w:rsid w:val="00DA6A12"/>
    <w:rsid w:val="00DA734B"/>
    <w:rsid w:val="00DA7DA5"/>
    <w:rsid w:val="00DB06F9"/>
    <w:rsid w:val="00DB0AD1"/>
    <w:rsid w:val="00DB1A51"/>
    <w:rsid w:val="00DB3196"/>
    <w:rsid w:val="00DB465E"/>
    <w:rsid w:val="00DB51D8"/>
    <w:rsid w:val="00DB61B1"/>
    <w:rsid w:val="00DB63BD"/>
    <w:rsid w:val="00DB6B24"/>
    <w:rsid w:val="00DB71F1"/>
    <w:rsid w:val="00DB7C0D"/>
    <w:rsid w:val="00DC114A"/>
    <w:rsid w:val="00DC117B"/>
    <w:rsid w:val="00DC18B8"/>
    <w:rsid w:val="00DC242A"/>
    <w:rsid w:val="00DC285B"/>
    <w:rsid w:val="00DC2F0A"/>
    <w:rsid w:val="00DC3FD0"/>
    <w:rsid w:val="00DC4948"/>
    <w:rsid w:val="00DC51F0"/>
    <w:rsid w:val="00DC55EF"/>
    <w:rsid w:val="00DC5D2A"/>
    <w:rsid w:val="00DC6DF8"/>
    <w:rsid w:val="00DD06BB"/>
    <w:rsid w:val="00DD2D9A"/>
    <w:rsid w:val="00DD46E4"/>
    <w:rsid w:val="00DD5545"/>
    <w:rsid w:val="00DD576C"/>
    <w:rsid w:val="00DE07D9"/>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1DFE"/>
    <w:rsid w:val="00E022A3"/>
    <w:rsid w:val="00E02923"/>
    <w:rsid w:val="00E0362D"/>
    <w:rsid w:val="00E03C28"/>
    <w:rsid w:val="00E04035"/>
    <w:rsid w:val="00E048AE"/>
    <w:rsid w:val="00E0502D"/>
    <w:rsid w:val="00E06DA2"/>
    <w:rsid w:val="00E07821"/>
    <w:rsid w:val="00E0789C"/>
    <w:rsid w:val="00E07C09"/>
    <w:rsid w:val="00E07C69"/>
    <w:rsid w:val="00E10D25"/>
    <w:rsid w:val="00E113E4"/>
    <w:rsid w:val="00E11803"/>
    <w:rsid w:val="00E130C4"/>
    <w:rsid w:val="00E13341"/>
    <w:rsid w:val="00E13590"/>
    <w:rsid w:val="00E139E2"/>
    <w:rsid w:val="00E13DA5"/>
    <w:rsid w:val="00E148EB"/>
    <w:rsid w:val="00E1588D"/>
    <w:rsid w:val="00E167ED"/>
    <w:rsid w:val="00E16D9B"/>
    <w:rsid w:val="00E17113"/>
    <w:rsid w:val="00E17A04"/>
    <w:rsid w:val="00E20ADC"/>
    <w:rsid w:val="00E21698"/>
    <w:rsid w:val="00E220A2"/>
    <w:rsid w:val="00E22B15"/>
    <w:rsid w:val="00E22B6D"/>
    <w:rsid w:val="00E22FBE"/>
    <w:rsid w:val="00E23508"/>
    <w:rsid w:val="00E2377E"/>
    <w:rsid w:val="00E23EA7"/>
    <w:rsid w:val="00E24C96"/>
    <w:rsid w:val="00E25777"/>
    <w:rsid w:val="00E267BB"/>
    <w:rsid w:val="00E27CCF"/>
    <w:rsid w:val="00E301D4"/>
    <w:rsid w:val="00E30238"/>
    <w:rsid w:val="00E3289D"/>
    <w:rsid w:val="00E3290A"/>
    <w:rsid w:val="00E32A4E"/>
    <w:rsid w:val="00E339E0"/>
    <w:rsid w:val="00E343D8"/>
    <w:rsid w:val="00E349B8"/>
    <w:rsid w:val="00E35F27"/>
    <w:rsid w:val="00E36086"/>
    <w:rsid w:val="00E363F4"/>
    <w:rsid w:val="00E37BB6"/>
    <w:rsid w:val="00E37E60"/>
    <w:rsid w:val="00E42FAB"/>
    <w:rsid w:val="00E43F10"/>
    <w:rsid w:val="00E446D7"/>
    <w:rsid w:val="00E45F99"/>
    <w:rsid w:val="00E465E0"/>
    <w:rsid w:val="00E46F95"/>
    <w:rsid w:val="00E4724A"/>
    <w:rsid w:val="00E50C59"/>
    <w:rsid w:val="00E52CF4"/>
    <w:rsid w:val="00E53253"/>
    <w:rsid w:val="00E53781"/>
    <w:rsid w:val="00E54242"/>
    <w:rsid w:val="00E546C1"/>
    <w:rsid w:val="00E551D1"/>
    <w:rsid w:val="00E552A6"/>
    <w:rsid w:val="00E55A78"/>
    <w:rsid w:val="00E560C9"/>
    <w:rsid w:val="00E566C1"/>
    <w:rsid w:val="00E57DDF"/>
    <w:rsid w:val="00E60265"/>
    <w:rsid w:val="00E61934"/>
    <w:rsid w:val="00E629B3"/>
    <w:rsid w:val="00E63629"/>
    <w:rsid w:val="00E64578"/>
    <w:rsid w:val="00E65964"/>
    <w:rsid w:val="00E66E9A"/>
    <w:rsid w:val="00E7098B"/>
    <w:rsid w:val="00E70A30"/>
    <w:rsid w:val="00E70B9B"/>
    <w:rsid w:val="00E7167C"/>
    <w:rsid w:val="00E7237F"/>
    <w:rsid w:val="00E73080"/>
    <w:rsid w:val="00E73921"/>
    <w:rsid w:val="00E741F7"/>
    <w:rsid w:val="00E745A3"/>
    <w:rsid w:val="00E74AF9"/>
    <w:rsid w:val="00E7560D"/>
    <w:rsid w:val="00E75F2C"/>
    <w:rsid w:val="00E75F36"/>
    <w:rsid w:val="00E767E4"/>
    <w:rsid w:val="00E80676"/>
    <w:rsid w:val="00E81131"/>
    <w:rsid w:val="00E818E5"/>
    <w:rsid w:val="00E84198"/>
    <w:rsid w:val="00E87050"/>
    <w:rsid w:val="00E87412"/>
    <w:rsid w:val="00E87550"/>
    <w:rsid w:val="00E87C7C"/>
    <w:rsid w:val="00E901A4"/>
    <w:rsid w:val="00E91F66"/>
    <w:rsid w:val="00E924C2"/>
    <w:rsid w:val="00E93BDA"/>
    <w:rsid w:val="00E93CE9"/>
    <w:rsid w:val="00E9563C"/>
    <w:rsid w:val="00E95C89"/>
    <w:rsid w:val="00E96067"/>
    <w:rsid w:val="00E96069"/>
    <w:rsid w:val="00E978A9"/>
    <w:rsid w:val="00E97BA6"/>
    <w:rsid w:val="00EA269F"/>
    <w:rsid w:val="00EA3AB3"/>
    <w:rsid w:val="00EA4497"/>
    <w:rsid w:val="00EA50DF"/>
    <w:rsid w:val="00EA58E3"/>
    <w:rsid w:val="00EA79FF"/>
    <w:rsid w:val="00EB0297"/>
    <w:rsid w:val="00EB10E0"/>
    <w:rsid w:val="00EB1B32"/>
    <w:rsid w:val="00EB1F58"/>
    <w:rsid w:val="00EB247F"/>
    <w:rsid w:val="00EB2953"/>
    <w:rsid w:val="00EB3311"/>
    <w:rsid w:val="00EB3A54"/>
    <w:rsid w:val="00EB3FC0"/>
    <w:rsid w:val="00EB4E3A"/>
    <w:rsid w:val="00EB74AD"/>
    <w:rsid w:val="00EB79A8"/>
    <w:rsid w:val="00EC0185"/>
    <w:rsid w:val="00EC05D7"/>
    <w:rsid w:val="00EC0BBB"/>
    <w:rsid w:val="00EC0FBD"/>
    <w:rsid w:val="00EC154C"/>
    <w:rsid w:val="00EC2638"/>
    <w:rsid w:val="00EC3A79"/>
    <w:rsid w:val="00EC5329"/>
    <w:rsid w:val="00EC54A4"/>
    <w:rsid w:val="00EC5BC0"/>
    <w:rsid w:val="00EC7DCC"/>
    <w:rsid w:val="00ED02EE"/>
    <w:rsid w:val="00ED057E"/>
    <w:rsid w:val="00ED0E0B"/>
    <w:rsid w:val="00ED1068"/>
    <w:rsid w:val="00ED156D"/>
    <w:rsid w:val="00ED1756"/>
    <w:rsid w:val="00ED1C81"/>
    <w:rsid w:val="00ED2BBC"/>
    <w:rsid w:val="00ED2C70"/>
    <w:rsid w:val="00ED33F9"/>
    <w:rsid w:val="00ED398A"/>
    <w:rsid w:val="00ED3C78"/>
    <w:rsid w:val="00ED4010"/>
    <w:rsid w:val="00ED43DB"/>
    <w:rsid w:val="00ED54F6"/>
    <w:rsid w:val="00ED556D"/>
    <w:rsid w:val="00ED65E7"/>
    <w:rsid w:val="00ED7936"/>
    <w:rsid w:val="00EE0787"/>
    <w:rsid w:val="00EE12CC"/>
    <w:rsid w:val="00EE23AE"/>
    <w:rsid w:val="00EE2B67"/>
    <w:rsid w:val="00EE2C9E"/>
    <w:rsid w:val="00EE308E"/>
    <w:rsid w:val="00EE3DD2"/>
    <w:rsid w:val="00EE43E3"/>
    <w:rsid w:val="00EE4FD6"/>
    <w:rsid w:val="00EE582E"/>
    <w:rsid w:val="00EE5C5C"/>
    <w:rsid w:val="00EE6F5F"/>
    <w:rsid w:val="00EE6F7A"/>
    <w:rsid w:val="00EE705D"/>
    <w:rsid w:val="00EE76F7"/>
    <w:rsid w:val="00EF20B7"/>
    <w:rsid w:val="00EF30D9"/>
    <w:rsid w:val="00EF33A4"/>
    <w:rsid w:val="00EF3752"/>
    <w:rsid w:val="00EF4015"/>
    <w:rsid w:val="00EF58F3"/>
    <w:rsid w:val="00EF7324"/>
    <w:rsid w:val="00F0056A"/>
    <w:rsid w:val="00F00E09"/>
    <w:rsid w:val="00F012F0"/>
    <w:rsid w:val="00F014CD"/>
    <w:rsid w:val="00F01A4D"/>
    <w:rsid w:val="00F01D30"/>
    <w:rsid w:val="00F01EBB"/>
    <w:rsid w:val="00F02AC0"/>
    <w:rsid w:val="00F02D21"/>
    <w:rsid w:val="00F0334D"/>
    <w:rsid w:val="00F038CA"/>
    <w:rsid w:val="00F03992"/>
    <w:rsid w:val="00F04B33"/>
    <w:rsid w:val="00F04FEB"/>
    <w:rsid w:val="00F050BD"/>
    <w:rsid w:val="00F057A2"/>
    <w:rsid w:val="00F06785"/>
    <w:rsid w:val="00F06894"/>
    <w:rsid w:val="00F06C66"/>
    <w:rsid w:val="00F07140"/>
    <w:rsid w:val="00F072BD"/>
    <w:rsid w:val="00F10609"/>
    <w:rsid w:val="00F10E1E"/>
    <w:rsid w:val="00F119FE"/>
    <w:rsid w:val="00F1215A"/>
    <w:rsid w:val="00F127BA"/>
    <w:rsid w:val="00F14CA7"/>
    <w:rsid w:val="00F167E6"/>
    <w:rsid w:val="00F170CB"/>
    <w:rsid w:val="00F17386"/>
    <w:rsid w:val="00F17915"/>
    <w:rsid w:val="00F1791E"/>
    <w:rsid w:val="00F17BA4"/>
    <w:rsid w:val="00F17C4C"/>
    <w:rsid w:val="00F20B6D"/>
    <w:rsid w:val="00F215DF"/>
    <w:rsid w:val="00F21D7D"/>
    <w:rsid w:val="00F223F5"/>
    <w:rsid w:val="00F228CE"/>
    <w:rsid w:val="00F22D85"/>
    <w:rsid w:val="00F23A7C"/>
    <w:rsid w:val="00F249B9"/>
    <w:rsid w:val="00F24A20"/>
    <w:rsid w:val="00F2508D"/>
    <w:rsid w:val="00F2703C"/>
    <w:rsid w:val="00F27D6C"/>
    <w:rsid w:val="00F30933"/>
    <w:rsid w:val="00F30FEA"/>
    <w:rsid w:val="00F31912"/>
    <w:rsid w:val="00F31ADC"/>
    <w:rsid w:val="00F322B2"/>
    <w:rsid w:val="00F32FCA"/>
    <w:rsid w:val="00F33A18"/>
    <w:rsid w:val="00F33F32"/>
    <w:rsid w:val="00F34028"/>
    <w:rsid w:val="00F34DDB"/>
    <w:rsid w:val="00F34ED0"/>
    <w:rsid w:val="00F35709"/>
    <w:rsid w:val="00F35F7C"/>
    <w:rsid w:val="00F36AB8"/>
    <w:rsid w:val="00F36D36"/>
    <w:rsid w:val="00F3781B"/>
    <w:rsid w:val="00F37885"/>
    <w:rsid w:val="00F408CE"/>
    <w:rsid w:val="00F40A6F"/>
    <w:rsid w:val="00F4159B"/>
    <w:rsid w:val="00F45455"/>
    <w:rsid w:val="00F45AF0"/>
    <w:rsid w:val="00F46B55"/>
    <w:rsid w:val="00F46F5A"/>
    <w:rsid w:val="00F47769"/>
    <w:rsid w:val="00F47B23"/>
    <w:rsid w:val="00F50FFB"/>
    <w:rsid w:val="00F538F1"/>
    <w:rsid w:val="00F5396D"/>
    <w:rsid w:val="00F54405"/>
    <w:rsid w:val="00F54EAB"/>
    <w:rsid w:val="00F54F91"/>
    <w:rsid w:val="00F558D0"/>
    <w:rsid w:val="00F56DA7"/>
    <w:rsid w:val="00F60FAA"/>
    <w:rsid w:val="00F61F1D"/>
    <w:rsid w:val="00F623FC"/>
    <w:rsid w:val="00F628D3"/>
    <w:rsid w:val="00F62FC0"/>
    <w:rsid w:val="00F63A95"/>
    <w:rsid w:val="00F640F1"/>
    <w:rsid w:val="00F64A91"/>
    <w:rsid w:val="00F658B9"/>
    <w:rsid w:val="00F66641"/>
    <w:rsid w:val="00F66A30"/>
    <w:rsid w:val="00F672E7"/>
    <w:rsid w:val="00F67E5C"/>
    <w:rsid w:val="00F708EB"/>
    <w:rsid w:val="00F719EE"/>
    <w:rsid w:val="00F71A7D"/>
    <w:rsid w:val="00F7233F"/>
    <w:rsid w:val="00F7246E"/>
    <w:rsid w:val="00F72615"/>
    <w:rsid w:val="00F72AB1"/>
    <w:rsid w:val="00F737BC"/>
    <w:rsid w:val="00F74893"/>
    <w:rsid w:val="00F74946"/>
    <w:rsid w:val="00F74D05"/>
    <w:rsid w:val="00F74D1F"/>
    <w:rsid w:val="00F75CA4"/>
    <w:rsid w:val="00F761D3"/>
    <w:rsid w:val="00F76E7D"/>
    <w:rsid w:val="00F771AD"/>
    <w:rsid w:val="00F77A78"/>
    <w:rsid w:val="00F8090D"/>
    <w:rsid w:val="00F81620"/>
    <w:rsid w:val="00F81D83"/>
    <w:rsid w:val="00F83008"/>
    <w:rsid w:val="00F835EF"/>
    <w:rsid w:val="00F83735"/>
    <w:rsid w:val="00F83832"/>
    <w:rsid w:val="00F8413E"/>
    <w:rsid w:val="00F84B0D"/>
    <w:rsid w:val="00F84C79"/>
    <w:rsid w:val="00F8546F"/>
    <w:rsid w:val="00F85A93"/>
    <w:rsid w:val="00F866E3"/>
    <w:rsid w:val="00F86DB2"/>
    <w:rsid w:val="00F90668"/>
    <w:rsid w:val="00F90711"/>
    <w:rsid w:val="00F90C16"/>
    <w:rsid w:val="00F92657"/>
    <w:rsid w:val="00F9329D"/>
    <w:rsid w:val="00F93371"/>
    <w:rsid w:val="00F938B8"/>
    <w:rsid w:val="00F946CF"/>
    <w:rsid w:val="00F948AC"/>
    <w:rsid w:val="00F95C49"/>
    <w:rsid w:val="00F96DDF"/>
    <w:rsid w:val="00F9769F"/>
    <w:rsid w:val="00FA0145"/>
    <w:rsid w:val="00FA087A"/>
    <w:rsid w:val="00FA1039"/>
    <w:rsid w:val="00FA114A"/>
    <w:rsid w:val="00FA1677"/>
    <w:rsid w:val="00FA1E0C"/>
    <w:rsid w:val="00FA2AEF"/>
    <w:rsid w:val="00FA41F2"/>
    <w:rsid w:val="00FA4616"/>
    <w:rsid w:val="00FA47A4"/>
    <w:rsid w:val="00FA488E"/>
    <w:rsid w:val="00FA48D1"/>
    <w:rsid w:val="00FA5333"/>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6D2"/>
    <w:rsid w:val="00FD0A74"/>
    <w:rsid w:val="00FD0FF2"/>
    <w:rsid w:val="00FD1163"/>
    <w:rsid w:val="00FD2F31"/>
    <w:rsid w:val="00FD30B6"/>
    <w:rsid w:val="00FD3332"/>
    <w:rsid w:val="00FD396C"/>
    <w:rsid w:val="00FD3A8B"/>
    <w:rsid w:val="00FD3C08"/>
    <w:rsid w:val="00FD4393"/>
    <w:rsid w:val="00FD467B"/>
    <w:rsid w:val="00FD49B2"/>
    <w:rsid w:val="00FD539E"/>
    <w:rsid w:val="00FD59FF"/>
    <w:rsid w:val="00FD7E0F"/>
    <w:rsid w:val="00FE0BEA"/>
    <w:rsid w:val="00FE0C54"/>
    <w:rsid w:val="00FE1140"/>
    <w:rsid w:val="00FE1555"/>
    <w:rsid w:val="00FE155A"/>
    <w:rsid w:val="00FE18DD"/>
    <w:rsid w:val="00FE1A49"/>
    <w:rsid w:val="00FE20B9"/>
    <w:rsid w:val="00FE2EB5"/>
    <w:rsid w:val="00FE2FF5"/>
    <w:rsid w:val="00FE3363"/>
    <w:rsid w:val="00FE391B"/>
    <w:rsid w:val="00FE4E95"/>
    <w:rsid w:val="00FE55F3"/>
    <w:rsid w:val="00FE5721"/>
    <w:rsid w:val="00FE578B"/>
    <w:rsid w:val="00FE624F"/>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4C4FEEB"/>
  <w15:docId w15:val="{F37E2CEB-AF9C-4CD2-BE4C-77823CF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1"/>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Default">
    <w:name w:val="Default"/>
    <w:rsid w:val="00A3293C"/>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736C74"/>
    <w:rPr>
      <w:color w:val="auto"/>
    </w:rPr>
  </w:style>
  <w:style w:type="character" w:styleId="NichtaufgelsteErwhnung">
    <w:name w:val="Unresolved Mention"/>
    <w:basedOn w:val="Absatz-Standardschriftart"/>
    <w:uiPriority w:val="99"/>
    <w:semiHidden/>
    <w:unhideWhenUsed/>
    <w:rsid w:val="00B5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328442498">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29179931">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559632156">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 w:id="20353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5A77-78E1-43EF-B5CD-48F4544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10537</Words>
  <Characters>76911</Characters>
  <Application>Microsoft Office Word</Application>
  <DocSecurity>0</DocSecurity>
  <Lines>640</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21</cp:revision>
  <dcterms:created xsi:type="dcterms:W3CDTF">2022-02-25T09:31:00Z</dcterms:created>
  <dcterms:modified xsi:type="dcterms:W3CDTF">2022-03-29T19:11:00Z</dcterms:modified>
</cp:coreProperties>
</file>